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C" w:rsidRPr="00EF0A15" w:rsidRDefault="00EF0A15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EF0A15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7CA0ED9" wp14:editId="1DA8854F">
            <wp:simplePos x="0" y="0"/>
            <wp:positionH relativeFrom="column">
              <wp:posOffset>3393440</wp:posOffset>
            </wp:positionH>
            <wp:positionV relativeFrom="paragraph">
              <wp:posOffset>33655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650EDF85" wp14:editId="06A1D786">
            <wp:simplePos x="0" y="0"/>
            <wp:positionH relativeFrom="column">
              <wp:posOffset>1249045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13C" w:rsidRPr="00EF0A15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EF0A15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EF0A15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0A1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แบบสอบถาม  </w:t>
      </w:r>
    </w:p>
    <w:p w:rsidR="0038013C" w:rsidRPr="00EF0A15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0A1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BB1524" w:rsidRPr="00EF0A1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ประจำปีบัญชี </w:t>
      </w:r>
      <w:r w:rsidR="00BB1524" w:rsidRPr="00EF0A15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BB1524" w:rsidRPr="00EF0A15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</w:p>
    <w:p w:rsidR="0038013C" w:rsidRPr="00EF0A15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0A15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153B26" w:rsidRPr="00EF0A15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</w:t>
      </w:r>
      <w:r w:rsidR="00EA4DA0" w:rsidRPr="00EF0A15">
        <w:rPr>
          <w:rFonts w:ascii="TH SarabunIT๙" w:hAnsi="TH SarabunIT๙" w:cs="TH SarabunIT๙"/>
          <w:b/>
          <w:bCs/>
          <w:sz w:val="36"/>
          <w:szCs w:val="36"/>
          <w:cs/>
        </w:rPr>
        <w:t>ควบคุมภายใน</w:t>
      </w:r>
      <w:r w:rsidRPr="00EF0A1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:rsidR="0038013C" w:rsidRPr="00EF0A15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0A15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</w:p>
    <w:p w:rsidR="0038013C" w:rsidRPr="00EF0A15" w:rsidRDefault="00BD18B7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F0A15">
        <w:rPr>
          <w:rFonts w:ascii="TH SarabunIT๙" w:hAnsi="TH SarabunIT๙" w:cs="TH SarabunIT๙"/>
          <w:b/>
          <w:bCs/>
          <w:sz w:val="30"/>
          <w:szCs w:val="30"/>
          <w:cs/>
        </w:rPr>
        <w:t>รัฐวิสาหกิจ</w:t>
      </w:r>
      <w:r w:rsidRPr="00EF0A15"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  <w:r w:rsidR="0038013C" w:rsidRPr="00EF0A1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38013C" w:rsidRPr="00EF0A15">
        <w:rPr>
          <w:rFonts w:ascii="TH SarabunIT๙" w:hAnsi="TH SarabunIT๙" w:cs="TH SarabunIT๙"/>
          <w:b/>
          <w:bCs/>
          <w:sz w:val="30"/>
          <w:szCs w:val="30"/>
        </w:rPr>
        <w:t>………………………………</w:t>
      </w:r>
      <w:r w:rsidR="00230C48" w:rsidRPr="00EF0A15">
        <w:rPr>
          <w:rFonts w:ascii="TH SarabunIT๙" w:hAnsi="TH SarabunIT๙" w:cs="TH SarabunIT๙"/>
          <w:b/>
          <w:bCs/>
          <w:sz w:val="30"/>
          <w:szCs w:val="30"/>
        </w:rPr>
        <w:t>………………</w:t>
      </w:r>
      <w:r w:rsidR="0038013C" w:rsidRPr="00EF0A15">
        <w:rPr>
          <w:rFonts w:ascii="TH SarabunIT๙" w:hAnsi="TH SarabunIT๙" w:cs="TH SarabunIT๙"/>
          <w:b/>
          <w:bCs/>
          <w:sz w:val="30"/>
          <w:szCs w:val="30"/>
        </w:rPr>
        <w:t>…………….</w:t>
      </w:r>
    </w:p>
    <w:p w:rsidR="0038013C" w:rsidRPr="00EF0A15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F0A15">
        <w:rPr>
          <w:rFonts w:ascii="TH SarabunIT๙" w:hAnsi="TH SarabunIT๙" w:cs="TH SarabunIT๙"/>
          <w:b/>
          <w:bCs/>
          <w:sz w:val="30"/>
          <w:szCs w:val="30"/>
          <w:cs/>
        </w:rPr>
        <w:t>ผู้ประสานงาน........................</w:t>
      </w:r>
      <w:r w:rsidR="00230C48" w:rsidRPr="00EF0A15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</w:t>
      </w:r>
      <w:r w:rsidRPr="00EF0A15">
        <w:rPr>
          <w:rFonts w:ascii="TH SarabunIT๙" w:hAnsi="TH SarabunIT๙" w:cs="TH SarabunIT๙"/>
          <w:b/>
          <w:bCs/>
          <w:sz w:val="30"/>
          <w:szCs w:val="30"/>
          <w:cs/>
        </w:rPr>
        <w:t>................</w:t>
      </w:r>
      <w:r w:rsidR="00026EC1" w:rsidRPr="00EF0A15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</w:t>
      </w:r>
      <w:r w:rsidRPr="00EF0A15">
        <w:rPr>
          <w:rFonts w:ascii="TH SarabunIT๙" w:hAnsi="TH SarabunIT๙" w:cs="TH SarabunIT๙"/>
          <w:b/>
          <w:bCs/>
          <w:sz w:val="30"/>
          <w:szCs w:val="30"/>
          <w:cs/>
        </w:rPr>
        <w:t>.. เบอร์ติดต่อ........</w:t>
      </w:r>
      <w:r w:rsidR="00026EC1" w:rsidRPr="00EF0A15">
        <w:rPr>
          <w:rFonts w:ascii="TH SarabunIT๙" w:hAnsi="TH SarabunIT๙" w:cs="TH SarabunIT๙"/>
          <w:b/>
          <w:bCs/>
          <w:sz w:val="30"/>
          <w:szCs w:val="30"/>
          <w:cs/>
        </w:rPr>
        <w:t>..........</w:t>
      </w:r>
      <w:r w:rsidRPr="00EF0A15">
        <w:rPr>
          <w:rFonts w:ascii="TH SarabunIT๙" w:hAnsi="TH SarabunIT๙" w:cs="TH SarabunIT๙"/>
          <w:b/>
          <w:bCs/>
          <w:sz w:val="30"/>
          <w:szCs w:val="30"/>
          <w:cs/>
        </w:rPr>
        <w:t>...................</w:t>
      </w:r>
    </w:p>
    <w:p w:rsidR="0038013C" w:rsidRPr="00EF0A15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F0A15">
        <w:rPr>
          <w:rFonts w:ascii="TH SarabunIT๙" w:hAnsi="TH SarabunIT๙" w:cs="TH SarabunIT๙"/>
          <w:b/>
          <w:bCs/>
          <w:sz w:val="30"/>
          <w:szCs w:val="30"/>
        </w:rPr>
        <w:t>E-Mail</w:t>
      </w:r>
      <w:proofErr w:type="gramStart"/>
      <w:r w:rsidRPr="00EF0A15">
        <w:rPr>
          <w:rFonts w:ascii="TH SarabunIT๙" w:hAnsi="TH SarabunIT๙" w:cs="TH SarabunIT๙"/>
          <w:b/>
          <w:bCs/>
          <w:sz w:val="30"/>
          <w:szCs w:val="30"/>
        </w:rPr>
        <w:t>:................................................</w:t>
      </w:r>
      <w:r w:rsidR="00026EC1" w:rsidRPr="00EF0A15">
        <w:rPr>
          <w:rFonts w:ascii="TH SarabunIT๙" w:hAnsi="TH SarabunIT๙" w:cs="TH SarabunIT๙"/>
          <w:b/>
          <w:bCs/>
          <w:sz w:val="30"/>
          <w:szCs w:val="30"/>
        </w:rPr>
        <w:t>................</w:t>
      </w:r>
      <w:r w:rsidRPr="00EF0A15">
        <w:rPr>
          <w:rFonts w:ascii="TH SarabunIT๙" w:hAnsi="TH SarabunIT๙" w:cs="TH SarabunIT๙"/>
          <w:b/>
          <w:bCs/>
          <w:sz w:val="30"/>
          <w:szCs w:val="30"/>
        </w:rPr>
        <w:t>.......................</w:t>
      </w:r>
      <w:proofErr w:type="gramEnd"/>
    </w:p>
    <w:p w:rsidR="0038013C" w:rsidRPr="00EF0A15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EF0A15" w:rsidTr="00025F81">
        <w:tc>
          <w:tcPr>
            <w:tcW w:w="9648" w:type="dxa"/>
          </w:tcPr>
          <w:p w:rsidR="0038013C" w:rsidRPr="00EF0A15" w:rsidRDefault="0038013C" w:rsidP="00025F8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013C" w:rsidRPr="00EF0A15" w:rsidRDefault="0038013C" w:rsidP="00025F81">
            <w:pPr>
              <w:tabs>
                <w:tab w:val="left" w:pos="4140"/>
              </w:tabs>
              <w:rPr>
                <w:rFonts w:ascii="TH SarabunIT๙" w:hAnsi="TH SarabunIT๙" w:cs="TH SarabunIT๙"/>
                <w:sz w:val="28"/>
              </w:rPr>
            </w:pPr>
            <w:r w:rsidRPr="00EF0A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EF0A15">
              <w:rPr>
                <w:rFonts w:ascii="TH SarabunIT๙" w:hAnsi="TH SarabunIT๙" w:cs="TH SarabunIT๙"/>
                <w:sz w:val="28"/>
                <w:cs/>
              </w:rPr>
              <w:t>คำชี้แจง</w:t>
            </w:r>
          </w:p>
          <w:p w:rsidR="00935EC8" w:rsidRPr="00EF0A15" w:rsidRDefault="00935EC8" w:rsidP="00935EC8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F0A15">
              <w:rPr>
                <w:rFonts w:ascii="TH SarabunIT๙" w:hAnsi="TH SarabunIT๙" w:cs="TH SarabunIT๙"/>
                <w:sz w:val="28"/>
                <w:cs/>
              </w:rPr>
              <w:t>รางวัลรัฐวิสาหกิจดีเด่นประจำปีบัญชี 2561 จะพิจารณา</w:t>
            </w:r>
            <w:r w:rsidR="00522800" w:rsidRPr="00EF0A15">
              <w:rPr>
                <w:rFonts w:ascii="TH SarabunIT๙" w:hAnsi="TH SarabunIT๙" w:cs="TH SarabunIT๙"/>
                <w:sz w:val="28"/>
                <w:cs/>
              </w:rPr>
              <w:t>จาก</w:t>
            </w:r>
            <w:r w:rsidRPr="00EF0A15">
              <w:rPr>
                <w:rFonts w:ascii="TH SarabunIT๙" w:hAnsi="TH SarabunIT๙" w:cs="TH SarabunIT๙"/>
                <w:sz w:val="28"/>
                <w:cs/>
              </w:rPr>
              <w:t>การดำเนินงานของรัฐวิสาหกิจสำหรับปีบัญชี 2560</w:t>
            </w:r>
          </w:p>
          <w:p w:rsidR="0038013C" w:rsidRPr="00EF0A15" w:rsidRDefault="0038013C" w:rsidP="00025F81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F0A15">
              <w:rPr>
                <w:rFonts w:ascii="TH SarabunIT๙" w:hAnsi="TH SarabunIT๙" w:cs="TH SarabunIT๙"/>
                <w:sz w:val="28"/>
                <w:cs/>
              </w:rPr>
              <w:t xml:space="preserve">ในการพิจารณาการดำเนินงานจะพิจารณาหลักฐานที่สามารถอ้างอิงได้ </w:t>
            </w:r>
          </w:p>
          <w:p w:rsidR="0038013C" w:rsidRPr="00EF0A15" w:rsidRDefault="0038013C" w:rsidP="00025F81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F0A15">
              <w:rPr>
                <w:rFonts w:ascii="TH SarabunIT๙" w:hAnsi="TH SarabunIT๙" w:cs="TH SarabunIT๙"/>
                <w:sz w:val="28"/>
                <w:cs/>
              </w:rPr>
              <w:t>สำหรับเอกสาร ประกอบการตอบแบบสอบถาม หลักฐานสนับสนุน และข้อมูลเพิ่มเติมเพื่อใช้ในการอ้างอิง</w:t>
            </w:r>
            <w:r w:rsidR="00230C48" w:rsidRPr="00EF0A1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F0A15">
              <w:rPr>
                <w:rFonts w:ascii="TH SarabunIT๙" w:hAnsi="TH SarabunIT๙" w:cs="TH SarabunIT๙"/>
                <w:sz w:val="28"/>
                <w:cs/>
              </w:rPr>
              <w:t xml:space="preserve">กรุณานำส่งโดยจัดเรียงเอกสารให้สอดคล้องตามเลขที่เอกสารที่ระบุ  </w:t>
            </w:r>
          </w:p>
          <w:p w:rsidR="00935EC8" w:rsidRPr="00EF0A15" w:rsidRDefault="0038013C" w:rsidP="00D91608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F0A15">
              <w:rPr>
                <w:rFonts w:ascii="TH SarabunIT๙" w:hAnsi="TH SarabunIT๙" w:cs="TH SarabunIT๙"/>
                <w:sz w:val="28"/>
                <w:cs/>
              </w:rPr>
              <w:t>รัฐวิสาหกิจ ไม่จำเป็นต้องส่งเอกสารอ้างอิงหลายชุดในกรณีที่เอกสาร 1 ชุด สาม</w:t>
            </w:r>
            <w:r w:rsidR="00025F81" w:rsidRPr="00EF0A15">
              <w:rPr>
                <w:rFonts w:ascii="TH SarabunIT๙" w:hAnsi="TH SarabunIT๙" w:cs="TH SarabunIT๙"/>
                <w:sz w:val="28"/>
                <w:cs/>
              </w:rPr>
              <w:t>ารถตอบประเด็นคำถามได้หลายหัวข้อ</w:t>
            </w:r>
            <w:r w:rsidRPr="00EF0A15">
              <w:rPr>
                <w:rFonts w:ascii="TH SarabunIT๙" w:hAnsi="TH SarabunIT๙" w:cs="TH SarabunIT๙"/>
                <w:sz w:val="28"/>
                <w:cs/>
              </w:rPr>
              <w:t>ขอให้รัฐวิสาหกิจจัดส่งเอกสารเพียงชุดเดียว</w:t>
            </w:r>
            <w:r w:rsidRPr="00EF0A1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F0A15">
              <w:rPr>
                <w:rFonts w:ascii="TH SarabunIT๙" w:hAnsi="TH SarabunIT๙" w:cs="TH SarabunIT๙"/>
                <w:sz w:val="28"/>
                <w:cs/>
              </w:rPr>
              <w:t>โดยระบุ เอกสารประกอบลำดับที่อ้างถึงก่อนเป็นหลัก</w:t>
            </w:r>
          </w:p>
        </w:tc>
      </w:tr>
    </w:tbl>
    <w:p w:rsidR="00935EC8" w:rsidRPr="00EF0A15" w:rsidRDefault="00935EC8" w:rsidP="00935EC8">
      <w:pPr>
        <w:spacing w:before="100" w:beforeAutospacing="1" w:after="100" w:afterAutospacing="1"/>
        <w:ind w:firstLine="36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</w:pP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ทั้งนี้ขอให้ส่งเอกสารเพิ่มเติมใน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 xml:space="preserve"> CD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หรือ 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DVD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</w:rPr>
        <w:t xml:space="preserve"> 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และแบบสอบถามเพื่อประกอบการพิจารณารางวัลรัฐวิสาหกิจดีเด่น</w:t>
      </w:r>
      <w:r w:rsidR="00230C48"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         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Microsoft Word</w:t>
      </w:r>
      <w:r w:rsidR="00F772FD"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:rsidR="00EF0A15" w:rsidRPr="004B0915" w:rsidRDefault="00800C54" w:rsidP="00EF0A15">
      <w:pPr>
        <w:jc w:val="thaiDistribute"/>
        <w:rPr>
          <w:rFonts w:ascii="TH SarabunIT๙" w:hAnsi="TH SarabunIT๙" w:cs="TH SarabunIT๙"/>
          <w:sz w:val="28"/>
        </w:rPr>
      </w:pPr>
      <w:r w:rsidRPr="00EF0A15">
        <w:rPr>
          <w:rFonts w:ascii="TH SarabunIT๙" w:hAnsi="TH SarabunIT๙" w:cs="TH SarabunIT๙"/>
          <w:b/>
          <w:bCs/>
          <w:sz w:val="28"/>
          <w:cs/>
        </w:rPr>
        <w:t xml:space="preserve">กรุณาส่งกลับคืนที่: </w:t>
      </w:r>
      <w:r w:rsidR="00EF0A15" w:rsidRPr="004B0915">
        <w:rPr>
          <w:rFonts w:ascii="TH SarabunIT๙" w:hAnsi="TH SarabunIT๙" w:cs="TH SarabunIT๙"/>
          <w:sz w:val="28"/>
          <w:cs/>
        </w:rPr>
        <w:t>ฝ่ายเลขานุการคณะกรรมการตัดสินรางวัลรัฐวิสาหกิจดีเด่น ประจำปี 2561</w:t>
      </w:r>
      <w:r w:rsidR="00EF0A15" w:rsidRPr="004B0915">
        <w:rPr>
          <w:rFonts w:ascii="TH SarabunIT๙" w:hAnsi="TH SarabunIT๙" w:cs="TH SarabunIT๙"/>
          <w:sz w:val="28"/>
        </w:rPr>
        <w:t xml:space="preserve"> </w:t>
      </w:r>
    </w:p>
    <w:p w:rsidR="00EF0A15" w:rsidRPr="004B0915" w:rsidRDefault="00EF0A15" w:rsidP="00EF0A15">
      <w:pPr>
        <w:ind w:firstLine="1418"/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สำนักกำกับและประเมินผลรัฐวิสาหกิจ สำนักงานคณะกรรมการนโยบายรัฐวิสาหกิจ </w:t>
      </w:r>
    </w:p>
    <w:p w:rsidR="00EF0A15" w:rsidRPr="004B0915" w:rsidRDefault="00EF0A15" w:rsidP="00EF0A15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</w:t>
      </w:r>
      <w:r w:rsidRPr="004B0915">
        <w:rPr>
          <w:rFonts w:ascii="TH SarabunIT๙" w:hAnsi="TH SarabunIT๙" w:cs="TH SarabunIT๙" w:hint="cs"/>
          <w:sz w:val="28"/>
          <w:cs/>
        </w:rPr>
        <w:t xml:space="preserve">เลขที่ </w:t>
      </w:r>
      <w:r w:rsidRPr="004B0915">
        <w:rPr>
          <w:rFonts w:ascii="TH SarabunIT๙" w:hAnsi="TH SarabunIT๙" w:cs="TH SarabunIT๙"/>
          <w:sz w:val="28"/>
          <w:cs/>
        </w:rPr>
        <w:t>๓๑๐ อาคารธนาคารพัฒนาวิสาหกิจขนาดกลางและขนาดย่อมแห่งประเทศไทย</w:t>
      </w:r>
    </w:p>
    <w:p w:rsidR="00EF0A15" w:rsidRDefault="00EF0A15" w:rsidP="00EF0A15">
      <w:pPr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                  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4B0915">
        <w:rPr>
          <w:rFonts w:ascii="TH SarabunIT๙" w:hAnsi="TH SarabunIT๙" w:cs="TH SarabunIT๙"/>
          <w:sz w:val="28"/>
          <w:cs/>
        </w:rPr>
        <w:t>ชั้น 3 ถนนพหลโยธิน แขวง</w:t>
      </w:r>
      <w:r w:rsidRPr="004B0915">
        <w:rPr>
          <w:rFonts w:ascii="TH SarabunIT๙" w:hAnsi="TH SarabunIT๙" w:cs="TH SarabunIT๙" w:hint="cs"/>
          <w:sz w:val="28"/>
          <w:cs/>
        </w:rPr>
        <w:t xml:space="preserve">พญาไท </w:t>
      </w:r>
      <w:r w:rsidRPr="004B0915">
        <w:rPr>
          <w:rFonts w:ascii="TH SarabunIT๙" w:hAnsi="TH SarabunIT๙" w:cs="TH SarabunIT๙"/>
          <w:sz w:val="28"/>
          <w:cs/>
        </w:rPr>
        <w:t>เขตพญาไท 10400</w:t>
      </w:r>
    </w:p>
    <w:p w:rsidR="00EF0A15" w:rsidRPr="00EF0A15" w:rsidRDefault="00EF0A15" w:rsidP="00EF0A15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16D70" w:rsidRPr="00EF0A15" w:rsidRDefault="00800C54" w:rsidP="00EF0A15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</w:pP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ภายในวันที่ </w:t>
      </w:r>
      <w:r w:rsidR="00C505DA"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="00C505DA"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="00F17B7A"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 w:rsidR="009874D9"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>2561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 16.00 </w:t>
      </w:r>
      <w:r w:rsidRPr="00EF0A15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:rsidR="00025F81" w:rsidRPr="00EF0A15" w:rsidRDefault="00025F81" w:rsidP="0057318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IT๙" w:hAnsi="TH SarabunIT๙" w:cs="TH SarabunIT๙"/>
          <w:color w:val="000000"/>
          <w:sz w:val="28"/>
        </w:rPr>
      </w:pPr>
      <w:r w:rsidRPr="00EF0A15">
        <w:rPr>
          <w:rFonts w:ascii="TH SarabunIT๙" w:hAnsi="TH SarabunIT๙" w:cs="TH SarabunIT๙"/>
          <w:b/>
          <w:bCs/>
          <w:color w:val="000000"/>
          <w:sz w:val="28"/>
          <w:cs/>
        </w:rPr>
        <w:t>หากมีข้อสงสัย โปรดติดต่อ</w:t>
      </w:r>
      <w:r w:rsidRPr="00EF0A15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EF0A15">
        <w:rPr>
          <w:rFonts w:ascii="TH SarabunIT๙" w:hAnsi="TH SarabunIT๙" w:cs="TH SarabunIT๙"/>
          <w:color w:val="000000"/>
          <w:sz w:val="28"/>
        </w:rPr>
        <w:t xml:space="preserve">: </w:t>
      </w:r>
    </w:p>
    <w:p w:rsidR="00025F81" w:rsidRPr="00EF0A15" w:rsidRDefault="00025F81" w:rsidP="00B27D97">
      <w:pPr>
        <w:numPr>
          <w:ilvl w:val="0"/>
          <w:numId w:val="5"/>
        </w:numPr>
        <w:spacing w:line="216" w:lineRule="auto"/>
        <w:ind w:right="-180"/>
        <w:jc w:val="thaiDistribute"/>
        <w:rPr>
          <w:rFonts w:ascii="TH SarabunIT๙" w:hAnsi="TH SarabunIT๙" w:cs="TH SarabunIT๙"/>
          <w:color w:val="3333CC"/>
          <w:sz w:val="28"/>
        </w:rPr>
      </w:pPr>
      <w:r w:rsidRPr="00EF0A15">
        <w:rPr>
          <w:rFonts w:ascii="TH SarabunIT๙" w:hAnsi="TH SarabunIT๙" w:cs="TH SarabunIT๙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:rsidR="00B27D97" w:rsidRPr="00EF0A15" w:rsidRDefault="00B27D97" w:rsidP="00B27D97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EF0A15">
        <w:rPr>
          <w:rFonts w:ascii="TH SarabunIT๙" w:hAnsi="TH SarabunIT๙" w:cs="TH SarabunIT๙"/>
          <w:color w:val="000000"/>
          <w:sz w:val="28"/>
          <w:cs/>
        </w:rPr>
        <w:t xml:space="preserve">นายทายาท ชมเชย </w:t>
      </w:r>
      <w:r w:rsidRPr="00EF0A15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EF0A15">
        <w:rPr>
          <w:rFonts w:ascii="TH SarabunIT๙" w:hAnsi="TH SarabunIT๙" w:cs="TH SarabunIT๙"/>
          <w:color w:val="000000"/>
          <w:sz w:val="28"/>
        </w:rPr>
        <w:t xml:space="preserve"> E-mail: tayat_c@sepo.go.th</w:t>
      </w:r>
    </w:p>
    <w:p w:rsidR="00B27D97" w:rsidRPr="00EF0A15" w:rsidRDefault="00B27D97" w:rsidP="00B27D97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EF0A15">
        <w:rPr>
          <w:rFonts w:ascii="TH SarabunIT๙" w:hAnsi="TH SarabunIT๙" w:cs="TH SarabunIT๙"/>
          <w:color w:val="000000"/>
          <w:sz w:val="28"/>
          <w:cs/>
        </w:rPr>
        <w:t xml:space="preserve">นางสาวปนิตา </w:t>
      </w:r>
      <w:r w:rsidR="00FF0BB5">
        <w:rPr>
          <w:rFonts w:ascii="TH SarabunIT๙" w:hAnsi="TH SarabunIT๙" w:cs="TH SarabunIT๙"/>
          <w:color w:val="000000"/>
          <w:sz w:val="28"/>
          <w:cs/>
        </w:rPr>
        <w:t>ปฐมมา</w:t>
      </w:r>
      <w:r w:rsidR="00FF0BB5">
        <w:rPr>
          <w:rFonts w:ascii="TH SarabunIT๙" w:hAnsi="TH SarabunIT๙" w:cs="TH SarabunIT๙" w:hint="cs"/>
          <w:color w:val="000000"/>
          <w:sz w:val="28"/>
          <w:cs/>
        </w:rPr>
        <w:t>ณิ</w:t>
      </w:r>
      <w:r w:rsidRPr="00EF0A15">
        <w:rPr>
          <w:rFonts w:ascii="TH SarabunIT๙" w:hAnsi="TH SarabunIT๙" w:cs="TH SarabunIT๙"/>
          <w:color w:val="000000"/>
          <w:sz w:val="28"/>
          <w:cs/>
        </w:rPr>
        <w:t>ศ</w:t>
      </w:r>
      <w:r w:rsidRPr="00EF0A15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3147</w:t>
      </w:r>
      <w:r w:rsidRPr="00EF0A15">
        <w:rPr>
          <w:rFonts w:ascii="TH SarabunIT๙" w:hAnsi="TH SarabunIT๙" w:cs="TH SarabunIT๙"/>
          <w:color w:val="000000"/>
          <w:sz w:val="28"/>
        </w:rPr>
        <w:t xml:space="preserve"> E-mail: panita_p@sepo.go.th</w:t>
      </w:r>
    </w:p>
    <w:p w:rsidR="00B27D97" w:rsidRPr="00EF0A15" w:rsidRDefault="00B27D97" w:rsidP="00B27D97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EF0A15">
        <w:rPr>
          <w:rFonts w:ascii="TH SarabunIT๙" w:hAnsi="TH SarabunIT๙" w:cs="TH SarabunIT๙"/>
          <w:color w:val="000000"/>
          <w:sz w:val="28"/>
          <w:cs/>
        </w:rPr>
        <w:t>นายธนรัตน์ ริ้วตระกูลไพบูลย์</w:t>
      </w:r>
      <w:r w:rsidRPr="00EF0A15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3149</w:t>
      </w:r>
      <w:r w:rsidRPr="00EF0A15">
        <w:rPr>
          <w:rFonts w:ascii="TH SarabunIT๙" w:hAnsi="TH SarabunIT๙" w:cs="TH SarabunIT๙"/>
          <w:color w:val="000000"/>
          <w:sz w:val="28"/>
        </w:rPr>
        <w:t xml:space="preserve"> E-mail: thanarat_r@sepo.go.th</w:t>
      </w:r>
    </w:p>
    <w:p w:rsidR="00025F81" w:rsidRPr="00EF0A15" w:rsidRDefault="00B27D97" w:rsidP="00B27D97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EF0A15">
        <w:rPr>
          <w:rFonts w:ascii="TH SarabunIT๙" w:hAnsi="TH SarabunIT๙" w:cs="TH SarabunIT๙"/>
          <w:color w:val="000000"/>
          <w:sz w:val="28"/>
          <w:cs/>
        </w:rPr>
        <w:t xml:space="preserve">นายวิวัฒน์ แพ่งโยธา </w:t>
      </w:r>
      <w:r w:rsidRPr="00EF0A15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EF0A15">
        <w:rPr>
          <w:rFonts w:ascii="TH SarabunIT๙" w:hAnsi="TH SarabunIT๙" w:cs="TH SarabunIT๙"/>
          <w:color w:val="000000"/>
          <w:sz w:val="28"/>
        </w:rPr>
        <w:t xml:space="preserve"> E-mail: wiwat_p@sepo.go.th</w:t>
      </w:r>
    </w:p>
    <w:p w:rsidR="00025F81" w:rsidRPr="00EF0A15" w:rsidRDefault="00025F81" w:rsidP="00B27D97">
      <w:pPr>
        <w:numPr>
          <w:ilvl w:val="0"/>
          <w:numId w:val="5"/>
        </w:numPr>
        <w:spacing w:line="216" w:lineRule="auto"/>
        <w:jc w:val="thaiDistribute"/>
        <w:rPr>
          <w:rFonts w:ascii="TH SarabunIT๙" w:hAnsi="TH SarabunIT๙" w:cs="TH SarabunIT๙"/>
          <w:color w:val="3333CC"/>
          <w:sz w:val="28"/>
        </w:rPr>
      </w:pPr>
      <w:r w:rsidRPr="00EF0A15">
        <w:rPr>
          <w:rFonts w:ascii="TH SarabunIT๙" w:hAnsi="TH SarabunIT๙" w:cs="TH SarabunIT๙"/>
          <w:b/>
          <w:bCs/>
          <w:color w:val="3333CC"/>
          <w:sz w:val="28"/>
          <w:cs/>
        </w:rPr>
        <w:t>บริษัท ทริส คอร์ปอเรชั่น จำกัด</w:t>
      </w:r>
    </w:p>
    <w:p w:rsidR="00D6319F" w:rsidRPr="00EF0A15" w:rsidRDefault="00D6319F" w:rsidP="00B27D97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EF0A15">
        <w:rPr>
          <w:rFonts w:ascii="TH SarabunIT๙" w:hAnsi="TH SarabunIT๙" w:cs="TH SarabunIT๙"/>
          <w:color w:val="000000"/>
          <w:sz w:val="28"/>
          <w:cs/>
        </w:rPr>
        <w:t xml:space="preserve">นายอมเรศ ศุภรัตนากุล </w:t>
      </w:r>
      <w:r w:rsidR="00B27D97" w:rsidRPr="00EF0A15">
        <w:rPr>
          <w:rFonts w:ascii="TH SarabunIT๙" w:hAnsi="TH SarabunIT๙" w:cs="TH SarabunIT๙"/>
          <w:color w:val="000000"/>
          <w:sz w:val="28"/>
        </w:rPr>
        <w:tab/>
      </w:r>
      <w:r w:rsidRPr="00EF0A15">
        <w:rPr>
          <w:rFonts w:ascii="TH SarabunIT๙" w:hAnsi="TH SarabunIT๙" w:cs="TH SarabunIT๙"/>
          <w:color w:val="000000"/>
          <w:sz w:val="28"/>
          <w:cs/>
        </w:rPr>
        <w:t xml:space="preserve">โทรศัพท์ 089-491-1017 </w:t>
      </w:r>
      <w:r w:rsidRPr="00EF0A15">
        <w:rPr>
          <w:rFonts w:ascii="TH SarabunIT๙" w:hAnsi="TH SarabunIT๙" w:cs="TH SarabunIT๙"/>
          <w:color w:val="000000"/>
          <w:sz w:val="28"/>
        </w:rPr>
        <w:t>E-mail:</w:t>
      </w:r>
      <w:r w:rsidRPr="00EF0A15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EF0A15">
        <w:rPr>
          <w:rFonts w:ascii="TH SarabunIT๙" w:hAnsi="TH SarabunIT๙" w:cs="TH SarabunIT๙"/>
          <w:color w:val="000000"/>
          <w:sz w:val="28"/>
        </w:rPr>
        <w:t>amareat@tris.co.th</w:t>
      </w:r>
    </w:p>
    <w:p w:rsidR="00D6319F" w:rsidRPr="00EF0A15" w:rsidRDefault="00D6319F" w:rsidP="00B27D97">
      <w:pPr>
        <w:pStyle w:val="ListParagraph"/>
        <w:spacing w:line="216" w:lineRule="auto"/>
        <w:ind w:right="-180"/>
        <w:rPr>
          <w:rFonts w:ascii="TH SarabunIT๙" w:hAnsi="TH SarabunIT๙" w:cs="TH SarabunIT๙"/>
          <w:color w:val="000000"/>
          <w:sz w:val="28"/>
        </w:rPr>
      </w:pPr>
      <w:r w:rsidRPr="00EF0A15">
        <w:rPr>
          <w:rFonts w:ascii="TH SarabunIT๙" w:hAnsi="TH SarabunIT๙" w:cs="TH SarabunIT๙"/>
          <w:color w:val="000000"/>
          <w:sz w:val="28"/>
          <w:cs/>
        </w:rPr>
        <w:t>นางสาวสายรุ้ง เลิศบัณฑรกุล โทรศัพท์ 02-032-3000 ต่อ</w:t>
      </w:r>
      <w:r w:rsidRPr="00EF0A15">
        <w:rPr>
          <w:rFonts w:ascii="TH SarabunIT๙" w:hAnsi="TH SarabunIT๙" w:cs="TH SarabunIT๙"/>
          <w:color w:val="000000"/>
          <w:sz w:val="28"/>
        </w:rPr>
        <w:t xml:space="preserve"> 8228 </w:t>
      </w:r>
      <w:r w:rsidRPr="00EF0A15">
        <w:rPr>
          <w:rFonts w:ascii="TH SarabunIT๙" w:hAnsi="TH SarabunIT๙" w:cs="TH SarabunIT๙"/>
          <w:color w:val="000000"/>
          <w:sz w:val="28"/>
          <w:cs/>
        </w:rPr>
        <w:t xml:space="preserve">หรือ 09-2253-3719 </w:t>
      </w:r>
      <w:r w:rsidRPr="00EF0A15">
        <w:rPr>
          <w:rFonts w:ascii="TH SarabunIT๙" w:hAnsi="TH SarabunIT๙" w:cs="TH SarabunIT๙"/>
          <w:color w:val="000000"/>
          <w:sz w:val="28"/>
        </w:rPr>
        <w:t xml:space="preserve">E-mail: </w:t>
      </w:r>
      <w:r w:rsidRPr="00EF0A15">
        <w:rPr>
          <w:rFonts w:ascii="TH SarabunIT๙" w:hAnsi="TH SarabunIT๙" w:cs="TH SarabunIT๙"/>
          <w:sz w:val="28"/>
        </w:rPr>
        <w:t>sairung@tris.co.th</w:t>
      </w:r>
    </w:p>
    <w:p w:rsidR="00D6319F" w:rsidRPr="00EF0A15" w:rsidRDefault="00D6319F" w:rsidP="00B27D97">
      <w:pPr>
        <w:pStyle w:val="ListParagraph"/>
        <w:spacing w:line="216" w:lineRule="auto"/>
        <w:ind w:right="-180"/>
        <w:rPr>
          <w:rFonts w:ascii="TH SarabunIT๙" w:hAnsi="TH SarabunIT๙" w:cs="TH SarabunIT๙"/>
          <w:color w:val="000000"/>
          <w:spacing w:val="-6"/>
          <w:sz w:val="28"/>
          <w:cs/>
        </w:rPr>
      </w:pPr>
      <w:r w:rsidRPr="00EF0A15">
        <w:rPr>
          <w:rFonts w:ascii="TH SarabunIT๙" w:hAnsi="TH SarabunIT๙" w:cs="TH SarabunIT๙"/>
          <w:color w:val="000000"/>
          <w:spacing w:val="-6"/>
          <w:sz w:val="28"/>
          <w:cs/>
        </w:rPr>
        <w:t xml:space="preserve">นางสาวรัชนี เวียงกระโทก </w:t>
      </w:r>
      <w:r w:rsidR="00B27D97" w:rsidRPr="00EF0A15">
        <w:rPr>
          <w:rFonts w:ascii="TH SarabunIT๙" w:hAnsi="TH SarabunIT๙" w:cs="TH SarabunIT๙"/>
          <w:color w:val="000000"/>
          <w:spacing w:val="-6"/>
          <w:sz w:val="28"/>
        </w:rPr>
        <w:tab/>
      </w:r>
      <w:r w:rsidRPr="00EF0A15">
        <w:rPr>
          <w:rFonts w:ascii="TH SarabunIT๙" w:hAnsi="TH SarabunIT๙" w:cs="TH SarabunIT๙"/>
          <w:color w:val="000000"/>
          <w:spacing w:val="-6"/>
          <w:sz w:val="28"/>
          <w:cs/>
        </w:rPr>
        <w:t>โทรศัพท์ 02-032-3000 ต่อ</w:t>
      </w:r>
      <w:r w:rsidRPr="00EF0A15">
        <w:rPr>
          <w:rFonts w:ascii="TH SarabunIT๙" w:hAnsi="TH SarabunIT๙" w:cs="TH SarabunIT๙"/>
          <w:color w:val="000000"/>
          <w:spacing w:val="-6"/>
          <w:sz w:val="28"/>
        </w:rPr>
        <w:t xml:space="preserve"> </w:t>
      </w:r>
      <w:r w:rsidRPr="00EF0A15">
        <w:rPr>
          <w:rFonts w:ascii="TH SarabunIT๙" w:hAnsi="TH SarabunIT๙" w:cs="TH SarabunIT๙"/>
          <w:color w:val="000000"/>
          <w:spacing w:val="-6"/>
          <w:sz w:val="28"/>
          <w:cs/>
        </w:rPr>
        <w:t>8210</w:t>
      </w:r>
      <w:r w:rsidRPr="00EF0A15">
        <w:rPr>
          <w:rFonts w:ascii="TH SarabunIT๙" w:hAnsi="TH SarabunIT๙" w:cs="TH SarabunIT๙"/>
          <w:color w:val="000000"/>
          <w:spacing w:val="-6"/>
          <w:sz w:val="28"/>
        </w:rPr>
        <w:t xml:space="preserve"> </w:t>
      </w:r>
      <w:r w:rsidRPr="00EF0A15">
        <w:rPr>
          <w:rFonts w:ascii="TH SarabunIT๙" w:hAnsi="TH SarabunIT๙" w:cs="TH SarabunIT๙"/>
          <w:color w:val="000000"/>
          <w:spacing w:val="-6"/>
          <w:sz w:val="28"/>
          <w:cs/>
        </w:rPr>
        <w:t xml:space="preserve">หรือ 08-9924-4537 </w:t>
      </w:r>
      <w:r w:rsidRPr="00EF0A15">
        <w:rPr>
          <w:rFonts w:ascii="TH SarabunIT๙" w:hAnsi="TH SarabunIT๙" w:cs="TH SarabunIT๙"/>
          <w:color w:val="000000"/>
          <w:spacing w:val="-6"/>
          <w:sz w:val="28"/>
        </w:rPr>
        <w:t xml:space="preserve">E-mail: </w:t>
      </w:r>
      <w:r w:rsidRPr="00EF0A15">
        <w:rPr>
          <w:rFonts w:ascii="TH SarabunIT๙" w:hAnsi="TH SarabunIT๙" w:cs="TH SarabunIT๙"/>
          <w:spacing w:val="-6"/>
          <w:sz w:val="28"/>
        </w:rPr>
        <w:t>ratchanee@tris.co.th</w:t>
      </w:r>
    </w:p>
    <w:p w:rsidR="00230C48" w:rsidRPr="00EF0A15" w:rsidRDefault="00230C48" w:rsidP="00EF0A15">
      <w:pPr>
        <w:ind w:right="-180"/>
        <w:rPr>
          <w:rFonts w:ascii="TH SarabunIT๙" w:hAnsi="TH SarabunIT๙" w:cs="TH SarabunIT๙"/>
          <w:sz w:val="12"/>
          <w:szCs w:val="12"/>
        </w:rPr>
      </w:pPr>
      <w:r w:rsidRPr="00EF0A15">
        <w:rPr>
          <w:rFonts w:ascii="TH SarabunIT๙" w:hAnsi="TH SarabunIT๙" w:cs="TH SarabunIT๙"/>
          <w:sz w:val="32"/>
          <w:szCs w:val="32"/>
          <w:cs/>
        </w:rPr>
        <w:tab/>
      </w:r>
    </w:p>
    <w:p w:rsidR="00EF0A15" w:rsidRDefault="00EF0A15" w:rsidP="00EF0A15">
      <w:pPr>
        <w:tabs>
          <w:tab w:val="left" w:pos="3261"/>
        </w:tabs>
        <w:rPr>
          <w:rFonts w:ascii="TH SarabunIT๙" w:hAnsi="TH SarabunIT๙" w:cs="TH SarabunIT๙"/>
          <w:b/>
          <w:bCs/>
          <w:sz w:val="28"/>
        </w:rPr>
      </w:pPr>
      <w:r w:rsidRPr="00EF0A15">
        <w:rPr>
          <w:rFonts w:ascii="TH SarabunIT๙" w:hAnsi="TH SarabunIT๙" w:cs="TH SarabunIT๙"/>
          <w:b/>
          <w:bCs/>
          <w:noProof/>
          <w:color w:val="000000"/>
          <w:sz w:val="28"/>
        </w:rPr>
        <w:drawing>
          <wp:anchor distT="0" distB="0" distL="114300" distR="114300" simplePos="0" relativeHeight="251663360" behindDoc="0" locked="0" layoutInCell="1" allowOverlap="1" wp14:anchorId="4046F290" wp14:editId="7CD443C5">
            <wp:simplePos x="0" y="0"/>
            <wp:positionH relativeFrom="column">
              <wp:posOffset>5341620</wp:posOffset>
            </wp:positionH>
            <wp:positionV relativeFrom="paragraph">
              <wp:posOffset>635</wp:posOffset>
            </wp:positionV>
            <wp:extent cx="914400" cy="914400"/>
            <wp:effectExtent l="0" t="0" r="0" b="0"/>
            <wp:wrapNone/>
            <wp:docPr id="3" name="Picture 3" descr="J:\0_SOE Awards\SOE Awards 61\06_แบบสอบถาม รส รอบแรก shot list\QR_CODE 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:\0_SOE Awards\SOE Awards 61\06_แบบสอบถาม รส รอบแรก shot list\QR_CODE 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EF0A15">
        <w:rPr>
          <w:rFonts w:ascii="TH SarabunIT๙" w:hAnsi="TH SarabunIT๙" w:cs="TH SarabunIT๙"/>
          <w:b/>
          <w:bCs/>
          <w:sz w:val="28"/>
          <w:cs/>
        </w:rPr>
        <w:t xml:space="preserve">สามารถ </w:t>
      </w:r>
      <w:r w:rsidR="00230C48" w:rsidRPr="00EF0A15">
        <w:rPr>
          <w:rFonts w:ascii="TH SarabunIT๙" w:hAnsi="TH SarabunIT๙" w:cs="TH SarabunIT๙"/>
          <w:b/>
          <w:bCs/>
          <w:sz w:val="28"/>
        </w:rPr>
        <w:t xml:space="preserve">Download </w:t>
      </w:r>
      <w:r w:rsidR="00230C48" w:rsidRPr="00EF0A15">
        <w:rPr>
          <w:rFonts w:ascii="TH SarabunIT๙" w:hAnsi="TH SarabunIT๙" w:cs="TH SarabunIT๙"/>
          <w:b/>
          <w:bCs/>
          <w:sz w:val="28"/>
          <w:cs/>
        </w:rPr>
        <w:t xml:space="preserve">แบบสอบถามได้ตาม </w:t>
      </w:r>
      <w:r w:rsidR="00230C48" w:rsidRPr="00EF0A15">
        <w:rPr>
          <w:rFonts w:ascii="TH SarabunIT๙" w:hAnsi="TH SarabunIT๙" w:cs="TH SarabunIT๙"/>
          <w:b/>
          <w:bCs/>
          <w:sz w:val="28"/>
        </w:rPr>
        <w:t xml:space="preserve">QR Code </w:t>
      </w:r>
      <w:r w:rsidR="00230C48" w:rsidRPr="00EF0A1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30C48" w:rsidRPr="00EF0A15">
        <w:rPr>
          <w:rFonts w:ascii="TH SarabunIT๙" w:hAnsi="TH SarabunIT๙" w:cs="TH SarabunIT๙"/>
          <w:b/>
          <w:bCs/>
          <w:noProof/>
          <w:color w:val="000000"/>
          <w:sz w:val="28"/>
        </w:rPr>
        <w:t xml:space="preserve"> </w:t>
      </w:r>
      <w:r w:rsidR="00201724" w:rsidRPr="00EF0A15">
        <w:rPr>
          <w:rFonts w:ascii="TH SarabunIT๙" w:hAnsi="TH SarabunIT๙" w:cs="TH SarabunIT๙"/>
          <w:b/>
          <w:bCs/>
          <w:sz w:val="28"/>
          <w:cs/>
        </w:rPr>
        <w:t xml:space="preserve">หรือ </w:t>
      </w:r>
      <w:r w:rsidR="00230C48" w:rsidRPr="00EF0A15">
        <w:rPr>
          <w:rFonts w:ascii="TH SarabunIT๙" w:hAnsi="TH SarabunIT๙" w:cs="TH SarabunIT๙"/>
          <w:b/>
          <w:bCs/>
          <w:sz w:val="28"/>
        </w:rPr>
        <w:t xml:space="preserve">Download </w:t>
      </w:r>
      <w:r w:rsidR="00230C48" w:rsidRPr="00EF0A15">
        <w:rPr>
          <w:rFonts w:ascii="TH SarabunIT๙" w:hAnsi="TH SarabunIT๙" w:cs="TH SarabunIT๙"/>
          <w:b/>
          <w:bCs/>
          <w:sz w:val="28"/>
          <w:cs/>
        </w:rPr>
        <w:t>แบบรายงานประกอบการพิจารณา</w:t>
      </w:r>
    </w:p>
    <w:p w:rsidR="0036505B" w:rsidRPr="00EF0A15" w:rsidRDefault="00230C48" w:rsidP="00EF0A15">
      <w:pPr>
        <w:tabs>
          <w:tab w:val="left" w:pos="3261"/>
        </w:tabs>
        <w:rPr>
          <w:rFonts w:ascii="TH SarabunIT๙" w:hAnsi="TH SarabunIT๙" w:cs="TH SarabunIT๙"/>
          <w:b/>
          <w:bCs/>
          <w:sz w:val="32"/>
          <w:szCs w:val="32"/>
        </w:rPr>
        <w:sectPr w:rsidR="0036505B" w:rsidRPr="00EF0A15" w:rsidSect="0036505B">
          <w:pgSz w:w="11906" w:h="16838"/>
          <w:pgMar w:top="496" w:right="991" w:bottom="709" w:left="1440" w:header="284" w:footer="709" w:gutter="0"/>
          <w:pgNumType w:start="1"/>
          <w:cols w:space="708"/>
          <w:docGrid w:linePitch="360"/>
        </w:sectPr>
      </w:pPr>
      <w:r w:rsidRPr="00EF0A15">
        <w:rPr>
          <w:rFonts w:ascii="TH SarabunIT๙" w:hAnsi="TH SarabunIT๙" w:cs="TH SarabunIT๙"/>
          <w:b/>
          <w:bCs/>
          <w:sz w:val="28"/>
          <w:cs/>
        </w:rPr>
        <w:t>มอบรางวัลรัฐวิสาหกิจดีเด่น ประจำปี 25</w:t>
      </w:r>
      <w:r w:rsidRPr="00EF0A15">
        <w:rPr>
          <w:rFonts w:ascii="TH SarabunIT๙" w:hAnsi="TH SarabunIT๙" w:cs="TH SarabunIT๙"/>
          <w:b/>
          <w:bCs/>
          <w:sz w:val="28"/>
        </w:rPr>
        <w:t>61</w:t>
      </w:r>
      <w:r w:rsidRPr="00EF0A15">
        <w:rPr>
          <w:rFonts w:ascii="TH SarabunIT๙" w:hAnsi="TH SarabunIT๙" w:cs="TH SarabunIT๙"/>
          <w:b/>
          <w:bCs/>
          <w:sz w:val="28"/>
          <w:cs/>
        </w:rPr>
        <w:t xml:space="preserve"> ได้ที่ </w:t>
      </w:r>
      <w:r w:rsidR="00C505DA" w:rsidRPr="00EF0A15">
        <w:rPr>
          <w:rFonts w:ascii="TH SarabunIT๙" w:hAnsi="TH SarabunIT๙" w:cs="TH SarabunIT๙"/>
          <w:b/>
          <w:bCs/>
          <w:sz w:val="28"/>
        </w:rPr>
        <w:t>www.sepo.go.th</w:t>
      </w:r>
    </w:p>
    <w:p w:rsidR="00EA4DA0" w:rsidRPr="00EF0A15" w:rsidRDefault="00EA4DA0" w:rsidP="00EF0A15">
      <w:pPr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lastRenderedPageBreak/>
        <w:t xml:space="preserve">1. การควบคุมภายใน </w:t>
      </w:r>
    </w:p>
    <w:p w:rsidR="00EA4DA0" w:rsidRPr="00EF0A15" w:rsidRDefault="00EA4DA0" w:rsidP="00EF0A15">
      <w:pPr>
        <w:ind w:left="540" w:hanging="256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1.1</w:t>
      </w: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EF0A15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สภาพแวดล้อมของการควบคุม</w:t>
      </w:r>
      <w:r w:rsidRPr="00EF0A15">
        <w:rPr>
          <w:rFonts w:ascii="TH SarabunIT๙" w:eastAsia="Cordia New" w:hAnsi="TH SarabunIT๙" w:cs="TH SarabunIT๙"/>
          <w:sz w:val="30"/>
          <w:szCs w:val="30"/>
        </w:rPr>
        <w:t xml:space="preserve"> </w:t>
      </w: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(</w:t>
      </w:r>
      <w:r w:rsidRPr="00EF0A15">
        <w:rPr>
          <w:rFonts w:ascii="TH SarabunIT๙" w:eastAsia="Cordia New" w:hAnsi="TH SarabunIT๙" w:cs="TH SarabunIT๙"/>
          <w:sz w:val="30"/>
          <w:szCs w:val="30"/>
        </w:rPr>
        <w:t xml:space="preserve">Control Environment) </w:t>
      </w: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พิจารณาจาก</w:t>
      </w:r>
    </w:p>
    <w:p w:rsidR="00EF0A15" w:rsidRDefault="00EA4DA0" w:rsidP="00EF0A15">
      <w:pPr>
        <w:ind w:left="1008" w:hanging="299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1.1.1 ระบบการควบคุม และ/หรือ ระบบการตรวจสอบเกี่ยวกับการปฏิบัติงานที่เป็นไปตามกฎ ระเบียบ ข้อบังคับ</w:t>
      </w:r>
    </w:p>
    <w:p w:rsidR="00EA4DA0" w:rsidRPr="00EF0A15" w:rsidRDefault="00EF0A15" w:rsidP="00EF0A15">
      <w:pPr>
        <w:ind w:left="1008" w:hanging="299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       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>ขององค์กร</w:t>
      </w:r>
    </w:p>
    <w:p w:rsidR="00EF0A15" w:rsidRDefault="00EF0A15" w:rsidP="00EF0A15">
      <w:pPr>
        <w:ind w:left="1440" w:hanging="16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/>
          <w:sz w:val="30"/>
          <w:szCs w:val="30"/>
          <w:cs/>
        </w:rPr>
        <w:t xml:space="preserve">1) 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>ระบบการควบคุม และ/หรือ ระบบการตรวจสอบเกี่ยวกับการปฏิบัติงานที่เป็นไปตามกฎ ระเบียบ</w:t>
      </w:r>
    </w:p>
    <w:p w:rsidR="00EA4DA0" w:rsidRPr="00EF0A15" w:rsidRDefault="00EF0A15" w:rsidP="00EF0A15">
      <w:pPr>
        <w:ind w:left="1440" w:hanging="16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  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>ข้อบังคับขององค์กร</w:t>
      </w:r>
    </w:p>
    <w:p w:rsidR="00EA4DA0" w:rsidRDefault="00EA4DA0" w:rsidP="00EF0A15">
      <w:pPr>
        <w:pStyle w:val="ListParagraph"/>
        <w:numPr>
          <w:ilvl w:val="0"/>
          <w:numId w:val="39"/>
        </w:numPr>
        <w:tabs>
          <w:tab w:val="left" w:pos="1800"/>
        </w:tabs>
        <w:ind w:left="1800" w:hanging="299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ระบบข้อร้องเรียนเกี่ยวกับการดำเนินงานของรัฐวิสาหกิจและการปฏิบัติงานที่เป็นไปตามกฎ ระเบียบข้อบังคับขององค์กร</w:t>
      </w:r>
    </w:p>
    <w:p w:rsidR="006D2B84" w:rsidRPr="006D2B84" w:rsidRDefault="006D2B84" w:rsidP="006D2B84">
      <w:pPr>
        <w:pStyle w:val="ListParagraph"/>
        <w:tabs>
          <w:tab w:val="left" w:pos="1800"/>
        </w:tabs>
        <w:ind w:left="180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810"/>
        <w:gridCol w:w="747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28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ระบบข้อร้องเรียนเกี่ยวกับการดำเนินงานของรัฐวิสาหกิจและ                   </w:t>
            </w:r>
          </w:p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การปฏิบัติงานที่เป็นไปตามกฎ ระเบียบข้อบังคับขององค์กร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5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จำนวนช่องทาง พร้อมระบุประเภท หน่วยงานที่รับผิดชอบแต่ละช่องทางของการรับข้อร้องเรียน</w:t>
            </w:r>
            <w:r w:rsidR="00EF0A15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 xml:space="preserve">        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u w:val="single"/>
                <w:cs/>
              </w:rPr>
              <w:t>ที่เกี่ยวกับการดำเนินงานของรัฐวิสาหกิจ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u w:val="single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u w:val="single"/>
                <w:cs/>
              </w:rPr>
              <w:t>การปฏิบัติงานที่เป็นไปตามกฎระเบียบข้อบังคับ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>ขององค์กร</w:t>
            </w: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pBdr>
                <w:bottom w:val="single" w:sz="6" w:space="1" w:color="auto"/>
              </w:pBdr>
              <w:jc w:val="center"/>
              <w:rPr>
                <w:rFonts w:ascii="TH SarabunIT๙" w:hAnsi="TH SarabunIT๙" w:cs="TH SarabunIT๙"/>
                <w:vanish/>
                <w:sz w:val="20"/>
                <w:szCs w:val="24"/>
              </w:rPr>
            </w:pPr>
            <w:r w:rsidRPr="00EF0A15">
              <w:rPr>
                <w:rFonts w:ascii="TH SarabunIT๙" w:hAnsi="TH SarabunIT๙" w:cs="TH SarabunIT๙"/>
                <w:vanish/>
                <w:sz w:val="20"/>
                <w:szCs w:val="24"/>
                <w:cs/>
              </w:rPr>
              <w:t>ส่วนบนของฟอร์ม</w:t>
            </w:r>
          </w:p>
          <w:p w:rsidR="00EA4DA0" w:rsidRPr="00EF0A15" w:rsidRDefault="00EA4DA0" w:rsidP="00A43536">
            <w:pPr>
              <w:ind w:left="36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A4DA0" w:rsidRPr="00EF0A15" w:rsidRDefault="00EA4DA0" w:rsidP="00EA4DA0">
      <w:pPr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810"/>
        <w:gridCol w:w="747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28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ระบบข้อร้องเรียนเกี่ยวกับการดำเนินงานของรัฐวิสาหกิจและ                   </w:t>
            </w:r>
          </w:p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การปฏิบัติงานที่เป็นไปตามกฎ ระเบียบข้อบังคับขององค์กร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5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หน่วยงานที่รับผิดชอบ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ข้อร้องเรียนที่เกี่ยวกับการดำเนินงาน ข้อร้องเรียนที่เกี่ยวการปฏิบัติงาน</w:t>
            </w:r>
            <w:r w:rsidR="00EF0A15">
              <w:rPr>
                <w:rFonts w:ascii="TH SarabunIT๙" w:eastAsia="Cordia New" w:hAnsi="TH SarabunIT๙" w:cs="TH SarabunIT๙" w:hint="cs"/>
                <w:b/>
                <w:bCs/>
                <w:color w:val="0000FF"/>
                <w:sz w:val="30"/>
                <w:szCs w:val="30"/>
                <w:u w:val="single"/>
                <w:cs/>
              </w:rPr>
              <w:t xml:space="preserve">     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 xml:space="preserve">ที่เป็นไปตามกฎ ระเบียบข้อบังคับ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ของรัฐวิสาหกิจ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(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ภาพรวมของระบบข้อร้องเรียน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)</w:t>
            </w: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A4DA0" w:rsidRPr="00EF0A15" w:rsidRDefault="00EA4DA0" w:rsidP="00EA4DA0">
      <w:pPr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810"/>
        <w:gridCol w:w="747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28"/>
              </w:rPr>
              <w:br w:type="page"/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28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ระบบข้อร้องเรียนเกี่ยวกับการดำเนินงานของรัฐวิสาหกิจและ                   </w:t>
            </w:r>
          </w:p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การปฏิบัติงานที่เป็นไปตามกฎ ระเบียบข้อบังคับขององค์กร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5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การกำหนดระยะเวลาในการตอบสนองข้อร้องเรียนฯ นับตั้งแต่วันที่ได้รับข้อร้องเรียนเกี่ยวกับ</w:t>
            </w:r>
            <w:r w:rsidR="00EF0A15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 xml:space="preserve">การดำเนินงานของรัฐวิสาหกิจและการปฏิบัติงานที่เป็นไปตามกฎ ระเบียบข้อบังคับ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รวมทั้ง</w:t>
            </w:r>
            <w:r w:rsidR="00EF0A15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มีคู่มือการปฏิบัติงานเรื่องข้อร้องเรียน หรือ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Workflow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ของระบบข้อร้องเรียน</w:t>
            </w: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EA4DA0" w:rsidRPr="00EF0A15" w:rsidRDefault="00EA4DA0" w:rsidP="00EA4DA0">
      <w:pPr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56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28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ระบบข้อร้องเรียนเกี่ยวกับการดำเนินงานของรัฐวิสาหกิจและ                   </w:t>
            </w:r>
          </w:p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การปฏิบัติงานที่เป็นไปตามกฎ ระเบียบข้อบังคับ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การจัดทำรายงานสรุปเชิงวิเคราะห์เกี่ยวกับข้อร้องเรียน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พร้อมระบุ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ว่าเป็นรายงานประจำ รายเดือน รายไตรมาส ราย 6 เดือน และรายปี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การระบุข้อร้องเรียนฯ ว่าโดยส่วนใหญ่เป็นข้อร้องเรียนประเภทใด ตลอดจนการนำเสนอผู้บริหารเป็นรายเดือน รายไตรมาส ราย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6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เดือน และรายปี  (ถ้ามี)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มีการนำผลของข้อร้องเรียนมาบริหารจัดการภายในองค์กรอย่างไร พร้อมทั้งหาแนวทางแก้ไข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>อย่างไร เพื่อไม่ให้เกิดข้อร้องเรียนซ้ำซ้อน ในปีถัดไป</w:t>
            </w:r>
          </w:p>
        </w:tc>
      </w:tr>
      <w:tr w:rsidR="00EA4DA0" w:rsidRPr="00EF0A15" w:rsidTr="00A43536">
        <w:tc>
          <w:tcPr>
            <w:tcW w:w="208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lastRenderedPageBreak/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208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28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ระบบข้อร้องเรียนเกี่ยวกับการดำเนินงานของรัฐวิสาหกิจและ                   </w:t>
            </w:r>
          </w:p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</w:t>
            </w:r>
            <w:bookmarkStart w:id="0" w:name="OLE_LINK1"/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ปฏิบัติงานที่เป็นไปตามกฎ ระเบียบข้อบังคับ</w:t>
            </w:r>
            <w:bookmarkEnd w:id="0"/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ขององค์กร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มีการสรุปจำนวนข้อร้องเรียนอย่างน้อย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3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ปีย้อนหลัง เป็นตารางหรือกราฟ เพื่อให้เห็นแนวโน้มของข้อร้องเรียนที่เพิ่มขึ้น หรือ ลดลง</w:t>
            </w:r>
          </w:p>
        </w:tc>
      </w:tr>
      <w:tr w:rsidR="00EA4DA0" w:rsidRPr="00EF0A15" w:rsidTr="00A43536">
        <w:tc>
          <w:tcPr>
            <w:tcW w:w="208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ind w:left="136" w:hanging="196"/>
              <w:rPr>
                <w:rFonts w:ascii="TH SarabunIT๙" w:eastAsia="Cordia New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08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</w:tr>
    </w:tbl>
    <w:p w:rsidR="00EA4DA0" w:rsidRPr="00EF0A15" w:rsidRDefault="00EA4DA0" w:rsidP="00EA4DA0">
      <w:pPr>
        <w:rPr>
          <w:rFonts w:ascii="TH SarabunIT๙" w:eastAsia="Cordia New" w:hAnsi="TH SarabunIT๙" w:cs="TH SarabunIT๙"/>
          <w:sz w:val="28"/>
        </w:rPr>
      </w:pPr>
    </w:p>
    <w:p w:rsidR="00EA4DA0" w:rsidRPr="00EF0A15" w:rsidRDefault="00EA4DA0" w:rsidP="00EF0A15">
      <w:pPr>
        <w:numPr>
          <w:ilvl w:val="2"/>
          <w:numId w:val="24"/>
        </w:numPr>
        <w:tabs>
          <w:tab w:val="num" w:pos="1080"/>
        </w:tabs>
        <w:ind w:left="1080" w:hanging="371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การแบ่งแยกหน้าที่งาน การมอบอำนาจและหน้าที่ความรับผิดชอบ</w:t>
      </w:r>
    </w:p>
    <w:p w:rsidR="00EA4DA0" w:rsidRPr="00EF0A15" w:rsidRDefault="00EF0A15" w:rsidP="00EF0A15">
      <w:pPr>
        <w:pStyle w:val="ListParagraph"/>
        <w:ind w:left="1636" w:hanging="360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/>
          <w:sz w:val="30"/>
          <w:szCs w:val="30"/>
        </w:rPr>
        <w:t>1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) 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>การจัดทำคู่มือ</w:t>
      </w:r>
    </w:p>
    <w:p w:rsidR="00EF0A15" w:rsidRPr="00EF0A15" w:rsidRDefault="00EF0A15" w:rsidP="00EF0A15">
      <w:pPr>
        <w:ind w:left="144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56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28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ระบบงานที่มีความจำเป็น/สำคัญ  ควรมีการจัดทำหลักฐานเป็นเอกสารหรือหนังสือ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u w:val="single"/>
                <w:cs/>
              </w:rPr>
              <w:t>ระบุจำนวนคู่มือ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โดยแบ่งออกเป็น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3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กลุ่ม คือ การปฏิบัติงานหลักขององค์กร  คู่มือการปฏิบัติงานสำหรับการบริหารจัดการองค์กร คู่มือการปฏิบัติงานสำหรับงานสนับสนุนขององค์กร  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ระบุความถี่ของการสอบทาน/ทบทวนคู่มือการปฏิบัติงานฯ หรือ วันที่ที่ทำการสอบทาน/ทบทวนคู่มือการปฏิบัติงานฯ ครั้งล่าสุด  ในกรณีที่มีการสอบทาน/ทบทวนคู่มือการปฏิบัติงานฯ</w:t>
            </w:r>
          </w:p>
        </w:tc>
      </w:tr>
      <w:tr w:rsidR="00EA4DA0" w:rsidRPr="00EF0A15" w:rsidTr="00A43536">
        <w:tc>
          <w:tcPr>
            <w:tcW w:w="208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tabs>
                <w:tab w:val="left" w:pos="246"/>
              </w:tabs>
              <w:jc w:val="both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08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EA4DA0" w:rsidRDefault="00EA4DA0" w:rsidP="00EA4DA0">
      <w:pPr>
        <w:tabs>
          <w:tab w:val="num" w:pos="1440"/>
        </w:tabs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Default="00EF0A15" w:rsidP="00EF0A15">
      <w:pPr>
        <w:ind w:firstLine="1276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2) 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 xml:space="preserve">การแบ่งแยกหน้าที่งาน  </w:t>
      </w:r>
    </w:p>
    <w:p w:rsidR="00EF0A15" w:rsidRPr="00EF0A15" w:rsidRDefault="00EF0A15" w:rsidP="00EF0A15">
      <w:pPr>
        <w:ind w:firstLine="1134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900"/>
        <w:gridCol w:w="738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28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การแบ่งแยกหน้าที่งาน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8"/>
              </w:numPr>
              <w:tabs>
                <w:tab w:val="num" w:pos="360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หน่วยงานที่รับผิดชอบการสอบทานการแบ่งแยกหน้าที่งาน เพื่อมิให้หน่วยงานหรือบุคคลเดียวกัน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ปฏิบัติหน้าที่สำคัญหรือเสี่ยงต่อความเสียหายดำเนินงาน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4 หน้าที่ทุกขั้นตอน ดังนี้ คือ</w:t>
            </w:r>
          </w:p>
          <w:p w:rsidR="00EA4DA0" w:rsidRPr="00EF0A15" w:rsidRDefault="00EA4DA0" w:rsidP="00A43536">
            <w:pPr>
              <w:tabs>
                <w:tab w:val="num" w:pos="432"/>
              </w:tabs>
              <w:ind w:left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1)  การอนุมัติรายการ/การให้ความเห็นชอบ </w:t>
            </w:r>
          </w:p>
          <w:p w:rsidR="00EA4DA0" w:rsidRPr="00EF0A15" w:rsidRDefault="00EA4DA0" w:rsidP="00A43536">
            <w:pPr>
              <w:tabs>
                <w:tab w:val="num" w:pos="432"/>
              </w:tabs>
              <w:ind w:left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2)  การบันทึกรายการ/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การประมวลผล</w:t>
            </w:r>
          </w:p>
          <w:p w:rsidR="00EA4DA0" w:rsidRPr="00EF0A15" w:rsidRDefault="00EA4DA0" w:rsidP="00A43536">
            <w:pPr>
              <w:tabs>
                <w:tab w:val="num" w:pos="432"/>
              </w:tabs>
              <w:ind w:left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3)  การดูแลรักษาจัดเก็บทรัพย์สินที่เกี่ยวข้อง</w:t>
            </w:r>
          </w:p>
          <w:p w:rsidR="00EA4DA0" w:rsidRPr="00EF0A15" w:rsidRDefault="00EA4DA0" w:rsidP="00A43536">
            <w:pPr>
              <w:tabs>
                <w:tab w:val="num" w:pos="432"/>
              </w:tabs>
              <w:ind w:left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4)  การดำเนินงาน/การตรวจสอบ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การสอบทาน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8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 xml:space="preserve">การรายงาน/การสอบทานการแบ่งแยกหน้าที่งาน ประจำปีบัญชี 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</w:rPr>
              <w:t>2560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u w:val="single"/>
                <w:cs/>
              </w:rPr>
              <w:t>พร้อมระบุวิธีการสอบทาน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u w:val="single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u w:val="single"/>
                <w:cs/>
              </w:rPr>
              <w:t>ขั้นตอนการสอบทานฯ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8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การดำเนินการในกรณีที่พบหน่วยงานหรือบุคคลเดียวกันปฏิบัติหน้าที่หลายหน้าที่ หรือปฏิบัติหน้าที่ทุกขั้นตอน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พร้อมระบุขั้นตอนในการดำเนินการดังกล่าว</w:t>
            </w: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38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38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A4DA0" w:rsidRDefault="00EA4DA0" w:rsidP="00EA4DA0">
      <w:pPr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EF0A15" w:rsidRDefault="00EF0A15" w:rsidP="00EA4DA0">
      <w:pPr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EF0A15" w:rsidRDefault="00EF0A15" w:rsidP="00EA4DA0">
      <w:pPr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EF0A15" w:rsidRDefault="00EF0A15" w:rsidP="00EA4DA0">
      <w:pPr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EF0A15" w:rsidRDefault="00EF0A15" w:rsidP="00EA4DA0">
      <w:pPr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EF0A15" w:rsidRDefault="00EF0A15" w:rsidP="00EA4DA0">
      <w:pPr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EF0A15" w:rsidRDefault="00EF0A15" w:rsidP="00EA4DA0">
      <w:pPr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EF0A15" w:rsidRPr="00EF0A15" w:rsidRDefault="00EF0A15" w:rsidP="00EA4DA0">
      <w:pPr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EA4DA0" w:rsidRDefault="00EF0A15" w:rsidP="00EF0A15">
      <w:pPr>
        <w:ind w:firstLine="1276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3) 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>การมอบหมายอำนาจหน้าที่และความรับผิดชอบในแต่ละตำแหน่งอย่างเป็นระบบ</w:t>
      </w:r>
    </w:p>
    <w:p w:rsidR="00EF0A15" w:rsidRPr="00EF0A15" w:rsidRDefault="00EF0A15" w:rsidP="00EF0A15">
      <w:pPr>
        <w:ind w:firstLine="1276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900"/>
        <w:gridCol w:w="7380"/>
      </w:tblGrid>
      <w:tr w:rsidR="00EA4DA0" w:rsidRPr="00EF0A15" w:rsidTr="00A43536">
        <w:trPr>
          <w:tblHeader/>
        </w:trPr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28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การมอบหมายอำนาจหน้าที่และความรับผิดชอบ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หน่วยงานที่รับผิดชอบการสอบทานว่า</w:t>
            </w:r>
            <w:r w:rsidRPr="00EF0A15">
              <w:rPr>
                <w:rFonts w:ascii="TH SarabunIT๙" w:eastAsia="Cordia New" w:hAnsi="TH SarabunIT๙" w:cs="TH SarabunIT๙"/>
                <w:sz w:val="28"/>
                <w:cs/>
              </w:rPr>
              <w:t>การมอบอำนาจหน้าที่และความรับผิดชอบในแต่ละตำแหน่ง</w:t>
            </w:r>
            <w:r w:rsidR="00EF0A15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28"/>
                <w:cs/>
              </w:rPr>
              <w:t>อย่างเป็นระบบ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รวมทั้งมี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Check &amp; Balance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เพื่อป้องกันความผิดพลาดและการปฏิบัติไม่เป็นไปตามกฎระเบียบ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28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โครงการพิเศษหรืองานพิเศษที่มอบให้บุคคลใดบุคคลหนึ่ง นอกเหนือจาก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JD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มีกลไกระบบควบคุมและตรวจสอบว่างานนั้นๆ มีการดำเนินงานได้สำเร็จอย่างมีประสิทธิภาพและโปร่งใส เช่น มีระบบการควบคุมและสอบทานการดำเนินงานในโครงการพิเศษ การแต่งตั้งคณะกรรมการเพื่อควบคุมโครงการพิเศษ และขั้นตอนการควบคุมตรวจสอบ และขั้นตอนการรายงานความคืบหน้าของโครงการดังกล่าว หรือการแต่งตั้งผู้ตรวจการโดยเฉพาะ เป็นต้น</w:t>
            </w: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38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38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Default="00EF0A15" w:rsidP="00EF0A15">
      <w:pPr>
        <w:ind w:left="2966" w:hanging="1690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4) 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>การกำหนดขอบเขตระดับของอำนาจหน้าที่ในการอนุมัติ</w:t>
      </w:r>
    </w:p>
    <w:p w:rsidR="00EF0A15" w:rsidRPr="00EF0A15" w:rsidRDefault="00EF0A15" w:rsidP="00EF0A15">
      <w:pPr>
        <w:ind w:left="2966" w:hanging="169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900"/>
        <w:gridCol w:w="747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การกำหนดขอบเขตระดับของอำนาจหน้าที่ในการอนุมัติ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left" w:pos="432"/>
              </w:tabs>
              <w:ind w:left="432" w:hanging="43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0A15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การกำหนดขอบเขตระดับของอำนาจหน้าที่ในการอนุมัติของ</w:t>
            </w:r>
            <w:r w:rsidRPr="00EF0A15">
              <w:rPr>
                <w:rFonts w:ascii="TH SarabunIT๙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ผู้บริหารแต่ละระดับ</w:t>
            </w:r>
            <w:r w:rsidRPr="00EF0A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ไว้อย่างชัดเจนและเป็นลายลักษณ์อักษร 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EF0A15">
            <w:pPr>
              <w:numPr>
                <w:ilvl w:val="0"/>
                <w:numId w:val="16"/>
              </w:numPr>
              <w:tabs>
                <w:tab w:val="left" w:pos="432"/>
              </w:tabs>
              <w:ind w:left="432" w:hanging="432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hAnsi="TH SarabunIT๙" w:cs="TH SarabunIT๙"/>
                <w:sz w:val="30"/>
                <w:szCs w:val="30"/>
                <w:cs/>
              </w:rPr>
              <w:t>การระบุช่องทางในการสื่อสารเกี่ยวกับพนักงาน ในกรณีที่มีผู้ที่ได้รับตำแหน่งใหม่หรือได้รับการเลื่อนตำแหน่ง ให้พนักงานภายในองค์กรทราบ เช่น หนังสือเวียน สารบรรณอิเล็คทรอนิกส์</w:t>
            </w:r>
            <w:r w:rsidRPr="00EF0A15">
              <w:rPr>
                <w:rFonts w:ascii="TH SarabunIT๙" w:hAnsi="TH SarabunIT๙" w:cs="TH SarabunIT๙"/>
                <w:sz w:val="30"/>
                <w:szCs w:val="30"/>
              </w:rPr>
              <w:t xml:space="preserve"> intranet</w:t>
            </w:r>
            <w:r w:rsidRPr="00EF0A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และการลงนามรับทราบ เป็นต้น</w:t>
            </w: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Default="00EF0A15" w:rsidP="00EF0A15">
      <w:pPr>
        <w:ind w:left="2966" w:hanging="1690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5) 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>ระบบการติดตามงานระหว่างผู้บริหารระดับสูงกับระดับปฏิบัติการ</w:t>
      </w:r>
    </w:p>
    <w:p w:rsidR="00EF0A15" w:rsidRPr="00EF0A15" w:rsidRDefault="00EF0A15" w:rsidP="00EF0A15">
      <w:pPr>
        <w:ind w:left="2966" w:hanging="169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900"/>
        <w:gridCol w:w="747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9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ระบบการติดตามงานระหว่างผู้บริหารระดับสูงกับระดับปฏิบัติการ โดยเฉพาะหน่วยงานที่อยู่ห่างไกล และในกรณีฉุกเฉิน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โดยระบบการติดตาม ได้แก่  </w:t>
            </w:r>
          </w:p>
          <w:p w:rsidR="00EA4DA0" w:rsidRPr="00EF0A15" w:rsidRDefault="00EA4DA0" w:rsidP="00A43536">
            <w:pPr>
              <w:ind w:firstLine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1) มีรูปแบบรายงานที่เป็นทางการ เช่น แบบฟอร์มรายงานประจำวัน สัปดาห์ เป็นต้น</w:t>
            </w:r>
          </w:p>
          <w:p w:rsidR="00EA4DA0" w:rsidRPr="00EF0A15" w:rsidRDefault="00EA4DA0" w:rsidP="00A43536">
            <w:pPr>
              <w:ind w:firstLine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2) มีขั้นตอนวิธีปฏิบัติ และติดตามงานที่ชัดเจน  </w:t>
            </w:r>
          </w:p>
          <w:p w:rsidR="00EA4DA0" w:rsidRPr="00EF0A15" w:rsidRDefault="00EA4DA0" w:rsidP="00A43536">
            <w:pPr>
              <w:ind w:firstLine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3) มีการดำเนินการในกรณีที่เกิดปัญหา (อย่างทันกาล)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</w:p>
          <w:p w:rsidR="00EA4DA0" w:rsidRPr="00EF0A15" w:rsidRDefault="00EA4DA0" w:rsidP="00A43536">
            <w:pPr>
              <w:ind w:firstLine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4) มีการระบุความถี่ของการรายงาน โดยพิจารณาถึงความทันกาลของข้อมูลในการรายงาน</w:t>
            </w: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Pr="00EF0A15" w:rsidRDefault="00EF0A15" w:rsidP="00EF0A15">
      <w:pPr>
        <w:ind w:firstLine="1276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6) 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>บทบาทและหน้าที่ของฝ่ายบริหารในส่วนที่เกี่ยวข้องกับการควบคุมภายใน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810"/>
        <w:gridCol w:w="756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28"/>
              </w:rPr>
              <w:br w:type="page"/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บทบาทและหน้าที่ของฝ่ายบริหารในส่วนที่เกี่ยวข้องการควบคุมภายใน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6"/>
              </w:numPr>
              <w:ind w:left="252" w:hanging="252"/>
              <w:jc w:val="thaiDistribute"/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>ท่านมอบหมายอย่างเป็นทางการให้มีผู้รับผิดชอบในการติดตามประเมินผลการควบคุมภายในของหน่วยงานรับตรวจ โดยมอบหมายผู้บริหารทุกระดับมีส่วนร่วม และมีการแต่งตั้งคณะกรรมการหรือคณะทำงาน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>(ระบุคณะกรรมการ คณะทำงาน หรือหน่วยงานที่รับผิดชอบในการติดตามฯ)</w:t>
            </w:r>
          </w:p>
        </w:tc>
      </w:tr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28"/>
              </w:rPr>
              <w:lastRenderedPageBreak/>
              <w:br w:type="page"/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บทบาทและหน้าที่ของฝ่ายบริหารในส่วนที่เกี่ยวข้องการควบคุมภายใน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6"/>
              </w:numPr>
              <w:ind w:left="252" w:hanging="25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ท่านได้มอบข้อสังเกต ข้อเสนอแนะ หรือมอบนโยบายเกี่ยวกับการควบคุมภายในในประเด็นใดบ้าง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br/>
              <w:t xml:space="preserve"> โดยอย่างน้อยต้องครอบคลุมถึง การเสริมสร้างจรรยาบรรณของบุคคลในองค์กร  การปฏิบัติงานตามกฎระเบียบ ข้อบังคับ และการติดตามแก้ไขเมื่อเกิดกรณีความขัดแย้งทางผลประโยชน์ รวมทั้งติดตามประเมินผลการควบคุมภายในที่ได้กำหนดไว้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(พร้อมแนบเอกสารหลักฐานที่ท่านได้มอบข้อสังเกต หรือนโยบายเกี่ยวกับการควบคุมภายใน)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6"/>
              </w:numPr>
              <w:ind w:left="252" w:hanging="25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โปรดระบุความถี่ของการประชุมเกี่ยวกับระบบการควบคุมภายใน ระหว่างผู้บริหาร ผู้ตรวจสอบภายใน และผู้ตรวจสอบภายนอก (พร้อมแนบเอกสารรายงานการประชุมดังกล่าว)</w:t>
            </w: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ind w:left="720"/>
              <w:jc w:val="thaiDistribute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tabs>
                <w:tab w:val="left" w:pos="5805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EA4DA0" w:rsidRPr="00EF0A15" w:rsidRDefault="00EA4DA0" w:rsidP="00EA4DA0">
      <w:pPr>
        <w:numPr>
          <w:ilvl w:val="2"/>
          <w:numId w:val="24"/>
        </w:numPr>
        <w:tabs>
          <w:tab w:val="num" w:pos="1080"/>
        </w:tabs>
        <w:ind w:left="1080" w:hanging="540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 xml:space="preserve">บทบาทและหน้าที่ของคณะกรรมการรัฐวิสาหกิจ คณะกรรมการตรวจสอบ และผู้บริหารระดับสูงที่เกี่ยวข้องกับการควบคุมภายใน </w:t>
      </w:r>
    </w:p>
    <w:p w:rsidR="00EA4DA0" w:rsidRDefault="00EA4DA0" w:rsidP="00EA4DA0">
      <w:pPr>
        <w:numPr>
          <w:ilvl w:val="0"/>
          <w:numId w:val="18"/>
        </w:numPr>
        <w:tabs>
          <w:tab w:val="left" w:pos="1440"/>
        </w:tabs>
        <w:ind w:hanging="129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บทบาทและหน้าที่ของคณะกรรมการรัฐวิสาหกิจส่วนที่เกี่ยวข้องการควบคุมภายใน</w:t>
      </w:r>
    </w:p>
    <w:p w:rsidR="006D2B84" w:rsidRPr="006D2B84" w:rsidRDefault="006D2B84" w:rsidP="006D2B84">
      <w:pPr>
        <w:tabs>
          <w:tab w:val="left" w:pos="1440"/>
        </w:tabs>
        <w:ind w:left="2428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76"/>
        <w:gridCol w:w="709"/>
        <w:gridCol w:w="7787"/>
      </w:tblGrid>
      <w:tr w:rsidR="00EA4DA0" w:rsidRPr="00EF0A15" w:rsidTr="00A43536">
        <w:trPr>
          <w:trHeight w:val="135"/>
        </w:trPr>
        <w:tc>
          <w:tcPr>
            <w:tcW w:w="566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676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496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บทบาทและหน้าที่ของคณะกรรมการรัฐวิสาหกิจส่วนที่เกี่ยวข้องการควบคุมภายใน</w:t>
            </w:r>
          </w:p>
        </w:tc>
      </w:tr>
      <w:tr w:rsidR="00EA4DA0" w:rsidRPr="00EF0A15" w:rsidTr="00A43536">
        <w:trPr>
          <w:trHeight w:val="135"/>
        </w:trPr>
        <w:tc>
          <w:tcPr>
            <w:tcW w:w="566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676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496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ข้อสังเกต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ข้อเสนอแนะ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ส่วนร่วมกับการควบคุมภายในที่มีผลกระทบต่อการดำเนินงาน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โดยมีการสอบทานความเพียงพอของระบบควบคุมภายในขององค์กร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รวมทั้งให้ความสำคัญกับการปฏิบัติงานตามกฎระเบียบ ข้อบังคับ จรรยาบรรณ และข้อห้ามพนักงานในการปฏิบัติตนในลักษณะที่มีความขัดแย้งทางผลประโยชน์กับองค์กร และการติดตามแก้ไขเมื่อเกิดกรณีความขัดแย้งทางผลประโยชน์กับองค์กร และการติดตามแก้ไขเมื่อเกิดกรณีความขัดแย้งทางผลประโยชน์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พร้อมระบุความถี่และเอกสารแนบของการสอบทาน</w:t>
            </w: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  <w:cs/>
              </w:rPr>
              <w:t xml:space="preserve">  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  <w:t>(พิจารณาจากรายงานวาระการประชุมคณะกรรมการรัฐวิสาหกิจ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</w:rPr>
              <w:t>)</w:t>
            </w:r>
          </w:p>
        </w:tc>
      </w:tr>
      <w:tr w:rsidR="00EA4DA0" w:rsidRPr="00EF0A15" w:rsidTr="00A43536">
        <w:trPr>
          <w:trHeight w:val="135"/>
        </w:trPr>
        <w:tc>
          <w:tcPr>
            <w:tcW w:w="1951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787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EA4DA0" w:rsidRPr="00EF0A15" w:rsidTr="00A43536">
        <w:trPr>
          <w:trHeight w:val="135"/>
        </w:trPr>
        <w:tc>
          <w:tcPr>
            <w:tcW w:w="1951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787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:rsidR="00EA4DA0" w:rsidRPr="00E86ECF" w:rsidRDefault="00EA4DA0" w:rsidP="00EA4DA0">
      <w:pPr>
        <w:tabs>
          <w:tab w:val="left" w:pos="1440"/>
        </w:tabs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Default="00EA4DA0" w:rsidP="00EA4DA0">
      <w:pPr>
        <w:numPr>
          <w:ilvl w:val="0"/>
          <w:numId w:val="23"/>
        </w:numPr>
        <w:tabs>
          <w:tab w:val="left" w:pos="1440"/>
        </w:tabs>
        <w:ind w:hanging="1348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บทบาทและหน้าที่ของคณะกรรมการตรวจสอบในส่วนที่เกี่ยวข้องการควบคุมภายใน</w:t>
      </w:r>
    </w:p>
    <w:p w:rsidR="006D2B84" w:rsidRPr="006D2B84" w:rsidRDefault="006D2B84" w:rsidP="006D2B84">
      <w:pPr>
        <w:tabs>
          <w:tab w:val="left" w:pos="1440"/>
        </w:tabs>
        <w:ind w:left="2428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630"/>
        <w:gridCol w:w="7740"/>
      </w:tblGrid>
      <w:tr w:rsidR="00EA4DA0" w:rsidRPr="00EF0A15" w:rsidTr="00A43536">
        <w:trPr>
          <w:tblHeader/>
        </w:trPr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ind w:left="72"/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บทบาทและหน้าที่ของคณะกรรมการตรวจสอบในส่วนที่เกี่ยวข้องการควบคุมภายใน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การทบทวนกฎบัตรให้เป็นปัจจุบันโดยคณะกรรมการรัฐวิสาหกิจเป็นผู้อนุมัติกฎบัตร </w:t>
            </w:r>
            <w:r w:rsidRPr="00EF0A15">
              <w:rPr>
                <w:rFonts w:ascii="TH SarabunIT๙" w:eastAsia="Cordia New" w:hAnsi="TH SarabunIT๙" w:cs="TH SarabunIT๙"/>
                <w:color w:val="0000FF"/>
                <w:spacing w:val="-4"/>
                <w:sz w:val="30"/>
                <w:szCs w:val="30"/>
                <w:cs/>
              </w:rPr>
              <w:t xml:space="preserve">(การประชุมคณะกรรมการครั้งที่ </w:t>
            </w:r>
            <w:r w:rsidRPr="00EF0A15">
              <w:rPr>
                <w:rFonts w:ascii="TH SarabunIT๙" w:eastAsia="Cordia New" w:hAnsi="TH SarabunIT๙" w:cs="TH SarabunIT๙"/>
                <w:color w:val="0000FF"/>
                <w:spacing w:val="-4"/>
                <w:sz w:val="30"/>
                <w:szCs w:val="30"/>
              </w:rPr>
              <w:t>xx/</w:t>
            </w:r>
            <w:r w:rsidRPr="00EF0A15">
              <w:rPr>
                <w:rFonts w:ascii="TH SarabunIT๙" w:eastAsia="Cordia New" w:hAnsi="TH SarabunIT๙" w:cs="TH SarabunIT๙"/>
                <w:color w:val="0000FF"/>
                <w:spacing w:val="-4"/>
                <w:sz w:val="30"/>
                <w:szCs w:val="30"/>
                <w:cs/>
              </w:rPr>
              <w:t xml:space="preserve">2560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4"/>
                <w:sz w:val="30"/>
                <w:szCs w:val="30"/>
                <w:cs/>
              </w:rPr>
              <w:t>พร้อมแนบกฎบัตรของคณะกรรมการตรวจสอบที่มีการทบทวน</w:t>
            </w:r>
            <w:r w:rsidRPr="00EF0A15">
              <w:rPr>
                <w:rFonts w:ascii="TH SarabunIT๙" w:eastAsia="Cordia New" w:hAnsi="TH SarabunIT๙" w:cs="TH SarabunIT๙"/>
                <w:color w:val="0000FF"/>
                <w:spacing w:val="-4"/>
                <w:sz w:val="30"/>
                <w:szCs w:val="30"/>
                <w:cs/>
              </w:rPr>
              <w:t>)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การสอบทานรายงานทางการเงินอย่างถูกต้องและเปิดเผยอย่างเพียงพอ เป็น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4"/>
                <w:sz w:val="30"/>
                <w:szCs w:val="30"/>
                <w:u w:val="single"/>
                <w:cs/>
              </w:rPr>
              <w:t>รายไตรมาส หรือรายเดือน</w:t>
            </w:r>
            <w:r w:rsidRPr="00EF0A15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เพื่อสร้างความน่าเชื่อถือได้ของรายงานทางการเงิน</w:t>
            </w:r>
            <w:r w:rsidRPr="00EF0A15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4"/>
                <w:sz w:val="30"/>
                <w:szCs w:val="30"/>
                <w:u w:val="single"/>
                <w:cs/>
              </w:rPr>
              <w:t xml:space="preserve">พร้อมทั้งระบุ ครั้งที่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4"/>
                <w:sz w:val="30"/>
                <w:szCs w:val="30"/>
                <w:u w:val="single"/>
              </w:rPr>
              <w:t xml:space="preserve">xx/2560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4"/>
                <w:sz w:val="30"/>
                <w:szCs w:val="30"/>
                <w:u w:val="single"/>
                <w:cs/>
              </w:rPr>
              <w:t>ที่มีการสอบทานรายงานทางการเงิน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การสอบทาน/ทบทวนระบบการควบคุมภายในและการตรวจสอบภายในที่มีความเหมาะสมและมีประสิทธิผล โดยมีการประชุมอย่างเป็นทางการร่วมกับผู้ตรวจสอบหรือที่ปรึกษาจากภายนอก และผู้ตรวจสอบภายใน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 xml:space="preserve">พร้อมทั้งระบุ ครั้งที่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</w:rPr>
              <w:t xml:space="preserve">xx/2560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ที่มีการสอบทานการสอบทาน/ทบทวนระบบการควบคุมภายใน</w:t>
            </w:r>
          </w:p>
        </w:tc>
      </w:tr>
      <w:tr w:rsidR="00EA4DA0" w:rsidRPr="00EF0A15" w:rsidTr="00A43536">
        <w:tc>
          <w:tcPr>
            <w:tcW w:w="199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74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199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74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EA4DA0" w:rsidRPr="00EF0A15" w:rsidRDefault="00EA4DA0" w:rsidP="00EA4DA0">
      <w:pPr>
        <w:ind w:left="540" w:hanging="540"/>
        <w:jc w:val="thaiDistribute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EA4DA0" w:rsidRDefault="00EA4DA0" w:rsidP="00EA4DA0">
      <w:pPr>
        <w:ind w:left="540" w:hanging="540"/>
        <w:jc w:val="thaiDistribute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EA4DA0" w:rsidRPr="00EF0A15" w:rsidRDefault="00EA4DA0" w:rsidP="00EA4DA0">
      <w:pPr>
        <w:ind w:left="540" w:hanging="540"/>
        <w:jc w:val="thaiDistribute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EF0A15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lastRenderedPageBreak/>
        <w:t>1.</w:t>
      </w:r>
      <w:r w:rsidR="00C978E6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2</w:t>
      </w:r>
      <w:r w:rsidRPr="00EF0A15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 </w:t>
      </w:r>
      <w:r w:rsidRPr="00EF0A15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  <w:t>กิจกรรมการควบคุม</w:t>
      </w:r>
      <w:r w:rsidRPr="00EF0A15">
        <w:rPr>
          <w:rFonts w:ascii="TH SarabunIT๙" w:eastAsia="Cordia New" w:hAnsi="TH SarabunIT๙" w:cs="TH SarabunIT๙"/>
          <w:b/>
          <w:bCs/>
          <w:sz w:val="30"/>
          <w:szCs w:val="30"/>
        </w:rPr>
        <w:t xml:space="preserve"> </w:t>
      </w: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(</w:t>
      </w:r>
      <w:r w:rsidRPr="00EF0A15">
        <w:rPr>
          <w:rFonts w:ascii="TH SarabunIT๙" w:eastAsia="Cordia New" w:hAnsi="TH SarabunIT๙" w:cs="TH SarabunIT๙"/>
          <w:sz w:val="30"/>
          <w:szCs w:val="30"/>
        </w:rPr>
        <w:t xml:space="preserve">Control Activities) </w:t>
      </w: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 xml:space="preserve">พิจารณาจาก </w:t>
      </w:r>
      <w:r w:rsidRPr="00EF0A15">
        <w:rPr>
          <w:rFonts w:ascii="TH SarabunIT๙" w:eastAsia="Cordia New" w:hAnsi="TH SarabunIT๙" w:cs="TH SarabunIT๙"/>
          <w:sz w:val="30"/>
          <w:szCs w:val="30"/>
        </w:rPr>
        <w:t>:</w:t>
      </w:r>
    </w:p>
    <w:p w:rsidR="00EA4DA0" w:rsidRPr="00EF0A15" w:rsidRDefault="00C978E6" w:rsidP="00EA4DA0">
      <w:pPr>
        <w:tabs>
          <w:tab w:val="num" w:pos="1170"/>
        </w:tabs>
        <w:ind w:firstLine="540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/>
          <w:sz w:val="30"/>
          <w:szCs w:val="30"/>
        </w:rPr>
        <w:t>1.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2</w:t>
      </w:r>
      <w:r w:rsidR="00EA4DA0" w:rsidRPr="00EF0A15">
        <w:rPr>
          <w:rFonts w:ascii="TH SarabunIT๙" w:eastAsia="Cordia New" w:hAnsi="TH SarabunIT๙" w:cs="TH SarabunIT๙"/>
          <w:sz w:val="30"/>
          <w:szCs w:val="30"/>
        </w:rPr>
        <w:t xml:space="preserve">.1 </w:t>
      </w:r>
      <w:r w:rsidR="00EA4DA0" w:rsidRPr="00EF0A15">
        <w:rPr>
          <w:rFonts w:ascii="TH SarabunIT๙" w:eastAsia="Cordia New" w:hAnsi="TH SarabunIT๙" w:cs="TH SarabunIT๙"/>
          <w:sz w:val="30"/>
          <w:szCs w:val="30"/>
        </w:rPr>
        <w:tab/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>การสอบทานงาน</w:t>
      </w:r>
    </w:p>
    <w:p w:rsidR="00EA4DA0" w:rsidRDefault="00EA4DA0" w:rsidP="00EA4DA0">
      <w:pPr>
        <w:numPr>
          <w:ilvl w:val="0"/>
          <w:numId w:val="19"/>
        </w:numPr>
        <w:ind w:firstLine="41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การสอบทานรายงานทางการเงินและรายงานผลการดำเนินงานที่มิใช่ทางการเงิน</w:t>
      </w:r>
      <w:r w:rsidRPr="00EF0A15">
        <w:rPr>
          <w:rFonts w:ascii="TH SarabunIT๙" w:eastAsia="Cordia New" w:hAnsi="TH SarabunIT๙" w:cs="TH SarabunIT๙"/>
          <w:sz w:val="30"/>
          <w:szCs w:val="30"/>
        </w:rPr>
        <w:t xml:space="preserve"> </w:t>
      </w:r>
    </w:p>
    <w:p w:rsidR="006D2B84" w:rsidRPr="006D2B84" w:rsidRDefault="006D2B84" w:rsidP="006D2B84">
      <w:pPr>
        <w:ind w:left="1134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630"/>
        <w:gridCol w:w="7835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465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การสอบทานรายงานทางการเงิน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ind w:left="72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ind w:left="72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465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ระบุหน่วยงาน หรือบุคลากรที่รับผิดชอบการสอบทานรายงาน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  <w:t>ทางการเงิน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รวมทั้งวิธีการและขั้นตอน รวมทั้งความถี่ของการสอบทานรายงานทางการเงิน พร้อม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ยกตัวอย่างรายงานที่สำคัญ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ind w:left="72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ind w:left="72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465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ระบุหน่วยงาน หรือบุคลากรที่รับผิดชอบการสอบทานรายงานที่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  <w:t xml:space="preserve">มิใช่ทางการเงิน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รวมทั้งวิธีการและขั้นตอน รวมทั้งความถี่ของการสอบทานรายงานทางการเงิน พร้อม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ยกตัวอย่างรายงานที่สำคัญ</w:t>
            </w:r>
          </w:p>
        </w:tc>
      </w:tr>
      <w:tr w:rsidR="00EA4DA0" w:rsidRPr="00EF0A15" w:rsidTr="00A43536">
        <w:tc>
          <w:tcPr>
            <w:tcW w:w="199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835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199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835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EA4DA0" w:rsidRPr="00E86ECF" w:rsidRDefault="00EA4DA0" w:rsidP="00EA4DA0">
      <w:pPr>
        <w:ind w:left="54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Default="00EA4DA0" w:rsidP="00EA4DA0">
      <w:pPr>
        <w:numPr>
          <w:ilvl w:val="0"/>
          <w:numId w:val="19"/>
        </w:numPr>
        <w:ind w:firstLine="41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การสอบทานกิจกรรมการปฏิบัติงาน</w:t>
      </w:r>
    </w:p>
    <w:p w:rsidR="006D2B84" w:rsidRPr="006D2B84" w:rsidRDefault="006D2B84" w:rsidP="006D2B84">
      <w:pPr>
        <w:ind w:left="1134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900"/>
        <w:gridCol w:w="756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46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การสอบทาน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การตรวจสอบของการปฏิบัติงานที่เป็นไปตามกฎ ระเบียบ ข้อบังคับขององค์กร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46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หน่วยงานที่รับผิดชอบการสอบทาน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การตรวจสอบการปฏิบัติงานที่เป็นไปตามกฎ ระเบียบ ข้อบังคับขององค์กร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พร้อมระบุวิธีการ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ขั้นตอนการสอบทานฯ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46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ผลการสอบทาน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การตรวจสอบการปฏิบัติงานที่เป็นไปตามกฎ ระเบียบ ข้อบังคับขององค์กร หรือรายงานผลการสอบทานการกระทำผิดของพนักงานซึ่งได้รับโทษทางวินัย ตลอดจนระบุระดับความรุนแรงและมูลค่าความเสียหายซึ่งเกิดจากการกระทำผิดของพนักงานแต่ละราย ประจำปีบัญชี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2560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</w:rPr>
              <w:t>(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  <w:t xml:space="preserve">พิจารณาจากเอกสารอ้างอิงประกอบ เช่น รายงานการตรวจสอบภายใน รายงานของคณะกรรมการตรวจสอบ และรายงาน 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</w:rPr>
              <w:t>CSA)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46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หน่วยงานที่รับผิดชอบการสอบทาน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การตรวจสอบเกี่ยวกับ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  <w:t>กรณีความขัดแย้งทางผลประโยชน์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(Conflict of Interests)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และผลประโยชน์ส่วนตน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พร้อมระบุวิธีการ/ขั้นตอนการสอบทานฯ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46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ผลการสอบทาน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  <w:t>กรณีความขัดแย้งทางผลประโยชน์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(คณะกรรมการ รส. ผู้บริหาร และพนักงาน) และกรณีความขัดแย้งทางผลประโยชน์ส่วนตน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46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ผลการสอบทาน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  <w:t xml:space="preserve">การปฏิบัติตามคู่มือมาตรฐานการปฏิบัติงาน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(พิจารณาคู่มือปฏิบัติงานของระบบงานที่เป็นธุรกิจหลักขององค์กร) พร้อมเอกสารแนบว่ามีการสอบทานการปฏิบัติตามคู่มือฯจริง</w:t>
            </w: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A4DA0" w:rsidRPr="00E86ECF" w:rsidRDefault="00EA4DA0" w:rsidP="00EA4DA0">
      <w:pPr>
        <w:tabs>
          <w:tab w:val="left" w:pos="1080"/>
        </w:tabs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Pr="00EF0A15" w:rsidRDefault="00C978E6" w:rsidP="00EA4DA0">
      <w:pPr>
        <w:tabs>
          <w:tab w:val="left" w:pos="1080"/>
        </w:tabs>
        <w:ind w:left="1080" w:hanging="540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/>
          <w:sz w:val="30"/>
          <w:szCs w:val="30"/>
          <w:cs/>
        </w:rPr>
        <w:t>1.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2</w:t>
      </w:r>
      <w:r>
        <w:rPr>
          <w:rFonts w:ascii="TH SarabunIT๙" w:eastAsia="Cordia New" w:hAnsi="TH SarabunIT๙" w:cs="TH SarabunIT๙"/>
          <w:sz w:val="30"/>
          <w:szCs w:val="30"/>
          <w:cs/>
        </w:rPr>
        <w:t>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2</w:t>
      </w:r>
      <w:r w:rsidR="00EA4DA0" w:rsidRPr="00EF0A15">
        <w:rPr>
          <w:rFonts w:ascii="TH SarabunIT๙" w:eastAsia="Cordia New" w:hAnsi="TH SarabunIT๙" w:cs="TH SarabunIT๙"/>
          <w:sz w:val="30"/>
          <w:szCs w:val="30"/>
          <w:cs/>
        </w:rPr>
        <w:t xml:space="preserve">  การดูแลป้องกันทรัพย์สิน</w:t>
      </w:r>
    </w:p>
    <w:p w:rsidR="00EA4DA0" w:rsidRDefault="00EA4DA0" w:rsidP="00EA4DA0">
      <w:pPr>
        <w:numPr>
          <w:ilvl w:val="0"/>
          <w:numId w:val="20"/>
        </w:numPr>
        <w:ind w:firstLine="41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การจำกัดการเข้าถึงทรัพย์สินที่มีความเสี่ยงและการดูแลรักษาทรัพย์สินอย่างรัดกุมและเพียงพอ</w:t>
      </w:r>
    </w:p>
    <w:p w:rsidR="00E86ECF" w:rsidRPr="00E86ECF" w:rsidRDefault="00E86ECF" w:rsidP="00E86ECF">
      <w:pPr>
        <w:ind w:left="1134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900"/>
        <w:gridCol w:w="747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การจำกัดการเข้าถึงทรัพย์สินที่มีความเสี่ยงและการดูแลรักษาทรัพย์สินอย่างรัดกุมและเพียงพอ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การระบุระบบงานที่สำคัญหรือทรัพย์สินที่มีความเสี่ยงหลักขององค์กร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(ตามลักษณะของการประกอบธุรกิจหลักขององค์กร) 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กระบวนการหรือวิธีการหรือมาตรการในการจำกัดการเข้าถึงทรัพย์สินที่มีความเสี่ยงขององค์กร  รวมถึงดูแลรักษาทรัพย์สินอย่างรัดกุมและเพียงพอ</w:t>
            </w: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226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47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A4DA0" w:rsidRDefault="00EA4DA0" w:rsidP="00EA4DA0">
      <w:pPr>
        <w:numPr>
          <w:ilvl w:val="0"/>
          <w:numId w:val="20"/>
        </w:numPr>
        <w:tabs>
          <w:tab w:val="left" w:pos="1418"/>
        </w:tabs>
        <w:ind w:firstLine="41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lastRenderedPageBreak/>
        <w:t>การจัดทำทะเบียนทรัพย์สิน</w:t>
      </w:r>
    </w:p>
    <w:p w:rsidR="006D2B84" w:rsidRPr="006D2B84" w:rsidRDefault="006D2B84" w:rsidP="006D2B84">
      <w:pPr>
        <w:tabs>
          <w:tab w:val="left" w:pos="1418"/>
        </w:tabs>
        <w:ind w:left="1134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810"/>
        <w:gridCol w:w="756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การจัดทำทะเบียนทรัพย์สิน 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การจัดทำทะเบียนทรัพย์สิน (รวมถึง ครุภัณฑ์ ) และหน่วยงานใดเป็นผู้จัดทำทะเบียนทรัพย์สิน รวมถึงวิธีการตรวจนับทรัพย์สิน และหน่วยงานใดเป็นผู้ตรวจนับทรัพย์สิน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มีการจัดทำแผนการตรวจนับทรัพย์สินประจำปีหรือไม่ ถ้ามี ในรอบปีที่ผ่านมานั้น การตรวจนับทรัพย์สินเป็นไปตามแผนหรือไม่ ถ้าไม่ ขอให้ชี้แจงถึงสาเหตุและแนวทางการแก้ไข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การตรวจนับทรัพย์สินที่มีอยู่จริงเปรียบเทียบกับทะเบียนทรัพย์สิน/หลักฐานทางบัญชี รวมทั้งมีการตรวจนับแล้วเสร็จเมื่อไร และระบุระยะเวลาในการตรวจนับ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ระบุความถี่/ผลต่างที่เกิดขึ้น ตลอดจนการติดตามหาสาเหตุ/การปรับปรุง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แก้ไขผลต่างที่เกิดขึ้น ในกรณีที่มีการจัดทำทะเบียนทรัพย์สิน</w:t>
            </w: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EA4DA0" w:rsidRPr="00E86ECF" w:rsidRDefault="00EA4DA0" w:rsidP="00EA4DA0">
      <w:pPr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Default="00EA4DA0" w:rsidP="00EA4DA0">
      <w:pPr>
        <w:numPr>
          <w:ilvl w:val="0"/>
          <w:numId w:val="20"/>
        </w:numPr>
        <w:ind w:firstLine="41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การกระทบยอดและการจัดทำงบพิสูจน์ยอดเงินฝากธนาคาร</w:t>
      </w:r>
    </w:p>
    <w:p w:rsidR="00E86ECF" w:rsidRPr="00E86ECF" w:rsidRDefault="00E86ECF" w:rsidP="00E86ECF">
      <w:pPr>
        <w:ind w:left="1134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810"/>
        <w:gridCol w:w="7560"/>
      </w:tblGrid>
      <w:tr w:rsidR="00EA4DA0" w:rsidRPr="00EF0A15" w:rsidTr="00A43536">
        <w:trPr>
          <w:tblHeader/>
        </w:trPr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ind w:left="360" w:hanging="468"/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การกระทบยอดและการจัดทำงบพิสูจน์ยอดเงินฝากธนาคาร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0"/>
              </w:numPr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การจัดทำงบพิสูจน์ยอดเงินฝากธนาคาร ยอดเงินสดรับจากการรับชำระหนี้ในทะเบียนเงินสดรับเท่ากับยอดรวมรับชำระหนี้ในบัญชีลูกหนี้รายตัว พร้อมทั้งระบุความถี่ของการจัดทำงบฯ/ผลต่างที่เกิด (มูลค่าส่วนต่างที่เกิด)/การแก้ไขผลต่างที่เกิด (ถ้ามี)</w:t>
            </w: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217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56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EA4DA0" w:rsidRDefault="00EA4DA0" w:rsidP="00EA4DA0">
      <w:pPr>
        <w:numPr>
          <w:ilvl w:val="0"/>
          <w:numId w:val="20"/>
        </w:numPr>
        <w:ind w:firstLine="41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การสอบทานรายงานโดยผู้บริหารสูงสุด และระดับรองลงมา</w:t>
      </w:r>
    </w:p>
    <w:p w:rsidR="00E86ECF" w:rsidRPr="00E86ECF" w:rsidRDefault="00E86ECF" w:rsidP="00E86ECF">
      <w:pPr>
        <w:ind w:left="1134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630"/>
        <w:gridCol w:w="7740"/>
      </w:tblGrid>
      <w:tr w:rsidR="00EA4DA0" w:rsidRPr="00EF0A15" w:rsidTr="00A43536">
        <w:trPr>
          <w:tblHeader/>
        </w:trPr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การสอบทานรายงานโดยผู้บริหารสูงสุดและระดับรองลงมา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8"/>
              </w:numPr>
              <w:tabs>
                <w:tab w:val="num" w:pos="342"/>
              </w:tabs>
              <w:ind w:left="342" w:hanging="34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การสอบทานโดยผู้บริหารสูงสุดและระดับรองลงมา  โดยพิจารณาจากการที่ผู้บริหารสูงสุด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มุ่งเน้นการบรรลุวัตถุประสงค์ขององค์กร</w:t>
            </w: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  <w:u w:val="single"/>
                <w:cs/>
              </w:rPr>
              <w:t xml:space="preserve"> 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8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การเปรียบเทียบผลการดำเนินงานกับผลงานในอดีต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8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การเปรียบเทียบผลการดำเนินงานกับเป้าหมายตามแผนงาน/ประมาณการ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8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การสอบทานโดยเปรียบเทียบกับข้อมูลคู่แข่ง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ธุรกิจที่คล้ายคลึง 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8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การกำหนดตัวชี้วัดความสำเร็จภายในองค์กร (ระดับสายงาน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ระดับฝ่าย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ระดับกอง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ระดับบุคคล)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br/>
              <w:t>(ถ้ามี)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8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อื่นๆ (ถ้ามี) เช่น ปัญหา อุปสรรค ความผิดปกติ เป็นต้น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28"/>
              </w:numPr>
              <w:tabs>
                <w:tab w:val="num" w:pos="360"/>
              </w:tabs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ระบุความถี่ของการสอบทานโดยผู้บริหารสูงสุดและระดับรองลงมา  </w:t>
            </w:r>
          </w:p>
        </w:tc>
      </w:tr>
      <w:tr w:rsidR="00EA4DA0" w:rsidRPr="00EF0A15" w:rsidTr="00A43536">
        <w:tc>
          <w:tcPr>
            <w:tcW w:w="199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74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199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74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EA4DA0" w:rsidRDefault="00EA4DA0" w:rsidP="00EA4DA0">
      <w:pPr>
        <w:jc w:val="thaiDistribute"/>
        <w:rPr>
          <w:rFonts w:ascii="TH SarabunIT๙" w:eastAsia="Cordia New" w:hAnsi="TH SarabunIT๙" w:cs="TH SarabunIT๙" w:hint="cs"/>
          <w:sz w:val="16"/>
          <w:szCs w:val="16"/>
        </w:rPr>
      </w:pPr>
    </w:p>
    <w:p w:rsidR="00C978E6" w:rsidRDefault="00C978E6" w:rsidP="00EA4DA0">
      <w:pPr>
        <w:jc w:val="thaiDistribute"/>
        <w:rPr>
          <w:rFonts w:ascii="TH SarabunIT๙" w:eastAsia="Cordia New" w:hAnsi="TH SarabunIT๙" w:cs="TH SarabunIT๙" w:hint="cs"/>
          <w:sz w:val="16"/>
          <w:szCs w:val="16"/>
        </w:rPr>
      </w:pPr>
    </w:p>
    <w:p w:rsidR="00C978E6" w:rsidRPr="00EF0A15" w:rsidRDefault="00C978E6" w:rsidP="00EA4DA0">
      <w:pPr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EA4DA0" w:rsidRPr="00EF0A15" w:rsidRDefault="00EA4DA0" w:rsidP="00EA4DA0">
      <w:pPr>
        <w:ind w:left="539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</w:rPr>
        <w:lastRenderedPageBreak/>
        <w:t>1</w:t>
      </w: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.</w:t>
      </w:r>
      <w:r w:rsidR="00C978E6">
        <w:rPr>
          <w:rFonts w:ascii="TH SarabunIT๙" w:eastAsia="Cordia New" w:hAnsi="TH SarabunIT๙" w:cs="TH SarabunIT๙" w:hint="cs"/>
          <w:sz w:val="30"/>
          <w:szCs w:val="30"/>
          <w:cs/>
        </w:rPr>
        <w:t>2</w:t>
      </w: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.</w:t>
      </w:r>
      <w:r w:rsidR="00C978E6">
        <w:rPr>
          <w:rFonts w:ascii="TH SarabunIT๙" w:eastAsia="Cordia New" w:hAnsi="TH SarabunIT๙" w:cs="TH SarabunIT๙" w:hint="cs"/>
          <w:sz w:val="30"/>
          <w:szCs w:val="30"/>
          <w:cs/>
        </w:rPr>
        <w:t>3</w:t>
      </w: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 xml:space="preserve"> การควบคุมระบบสารสนเทศ</w:t>
      </w:r>
    </w:p>
    <w:p w:rsidR="00E86ECF" w:rsidRDefault="00EA4DA0" w:rsidP="00E86ECF">
      <w:pPr>
        <w:pStyle w:val="ListParagraph"/>
        <w:numPr>
          <w:ilvl w:val="0"/>
          <w:numId w:val="43"/>
        </w:numPr>
        <w:tabs>
          <w:tab w:val="left" w:pos="1560"/>
        </w:tabs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86ECF">
        <w:rPr>
          <w:rFonts w:ascii="TH SarabunIT๙" w:eastAsia="Cordia New" w:hAnsi="TH SarabunIT๙" w:cs="TH SarabunIT๙"/>
          <w:sz w:val="30"/>
          <w:szCs w:val="30"/>
          <w:cs/>
        </w:rPr>
        <w:t>การควบคุมทั่วไปที่เกี่ยวกับการปฏิบัติเกี่ยวกับสารสนเทศ</w:t>
      </w:r>
    </w:p>
    <w:p w:rsidR="006D2B84" w:rsidRPr="006D2B84" w:rsidRDefault="006D2B84" w:rsidP="006D2B84">
      <w:pPr>
        <w:pStyle w:val="ListParagraph"/>
        <w:tabs>
          <w:tab w:val="left" w:pos="1560"/>
        </w:tabs>
        <w:ind w:left="1494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630"/>
        <w:gridCol w:w="7740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การควบคุมทั่วไปที่เกี่ยวกับการปฏิบัติเกี่ยวกับสารสนเทศ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การแบ่งแยกโครงสร้างของหน่วยงานคอมพิวเตอร์ และมีการแบ่งแยกหน้าที่ระหว่าง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Operator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และ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Programmer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การควบคุมประมวลผล เช่น การควบคุมการรับส่งข้อมูล และการสำรองแฟ้มข้อมูล เป็นต้น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จัดหาระบบคอมพิวเตอร์และการพัฒนาและดูแลรักษาระบบงานที่อยู่ในระบบสารสนเทศให้เพียงพอและเหมาะสมกับความต้องการขององค์กร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การบริหารความปลอดภัยของระบบสารสนเทศทั่วทั้งองค์กร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มีการสอบทานมาตรฐานการควบคุมทั่วไปของระบบสารสนเทศ 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รายงาน IT Audit ประจำปีบัญชี </w:t>
            </w:r>
          </w:p>
        </w:tc>
      </w:tr>
      <w:tr w:rsidR="00EA4DA0" w:rsidRPr="00EF0A15" w:rsidTr="00A43536">
        <w:tc>
          <w:tcPr>
            <w:tcW w:w="199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740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1998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740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A4DA0" w:rsidRPr="00E86ECF" w:rsidRDefault="00EA4DA0" w:rsidP="00EA4DA0">
      <w:pPr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Default="00EA4DA0" w:rsidP="00E86ECF">
      <w:pPr>
        <w:pStyle w:val="ListParagraph"/>
        <w:numPr>
          <w:ilvl w:val="0"/>
          <w:numId w:val="43"/>
        </w:numPr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86ECF">
        <w:rPr>
          <w:rFonts w:ascii="TH SarabunIT๙" w:eastAsia="Cordia New" w:hAnsi="TH SarabunIT๙" w:cs="TH SarabunIT๙"/>
          <w:sz w:val="30"/>
          <w:szCs w:val="30"/>
          <w:cs/>
        </w:rPr>
        <w:t>การควบคุมเฉพาะระบบงานที่เกี่ยวกับการควบคุมการประมวลของระบบงาน</w:t>
      </w:r>
    </w:p>
    <w:p w:rsidR="006D2B84" w:rsidRPr="006D2B84" w:rsidRDefault="006D2B84" w:rsidP="006D2B84">
      <w:pPr>
        <w:pStyle w:val="ListParagraph"/>
        <w:ind w:left="1494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pPr w:leftFromText="180" w:rightFromText="180" w:vertAnchor="text" w:horzAnchor="margin" w:tblpY="2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583"/>
        <w:gridCol w:w="7787"/>
      </w:tblGrid>
      <w:tr w:rsidR="00EA4DA0" w:rsidRPr="00EF0A15" w:rsidTr="00A43536"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การควบคุมเฉพาะระบบงานที่เกี่ยวกับการควบคุมการประมวลของระบบงาน</w:t>
            </w:r>
          </w:p>
        </w:tc>
      </w:tr>
      <w:tr w:rsidR="00EA4DA0" w:rsidRPr="00EF0A15" w:rsidTr="00A43536"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1"/>
              </w:numPr>
              <w:ind w:left="36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การควบคุมเฉพาะระบบงานที่เกี่ยวกับการควบคุมการประมวลของระบบงาน เพื่อให้เกิดความมั่นใจว่าข้อมูลที่ผ่านมาสู่ระบบงานดังกล่าวได้รับการบันทึก การประมวลผล และรายงานอย่างถูกต้องและครบถ้วน ประกอบด้วย </w:t>
            </w:r>
          </w:p>
          <w:p w:rsidR="00EA4DA0" w:rsidRPr="00EF0A15" w:rsidRDefault="00EA4DA0" w:rsidP="00A43536">
            <w:pPr>
              <w:ind w:left="540" w:hanging="18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1)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การควบคุมข้อมูลเข้า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(Input Control) </w:t>
            </w:r>
          </w:p>
          <w:p w:rsidR="00EA4DA0" w:rsidRPr="00EF0A15" w:rsidRDefault="00EA4DA0" w:rsidP="00A43536">
            <w:pPr>
              <w:ind w:left="540" w:hanging="18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2)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การประมวลผลข้อมูล/บันทึกรายการ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(Processing Control)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EA4DA0" w:rsidRPr="00EF0A15" w:rsidRDefault="00EA4DA0" w:rsidP="00A43536">
            <w:pPr>
              <w:ind w:left="540" w:hanging="18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3)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การควบคุมผลลัพธ์/รายงาน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(Output Control)</w:t>
            </w:r>
          </w:p>
        </w:tc>
      </w:tr>
      <w:tr w:rsidR="00EA4DA0" w:rsidRPr="00EF0A15" w:rsidTr="00A43536">
        <w:tc>
          <w:tcPr>
            <w:tcW w:w="1951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787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A4DA0" w:rsidRPr="00EF0A15" w:rsidTr="00A43536">
        <w:tc>
          <w:tcPr>
            <w:tcW w:w="1951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787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30"/>
          <w:szCs w:val="30"/>
        </w:rPr>
      </w:pPr>
    </w:p>
    <w:p w:rsidR="00EA4DA0" w:rsidRPr="00C978E6" w:rsidRDefault="00C978E6" w:rsidP="00C978E6">
      <w:pPr>
        <w:tabs>
          <w:tab w:val="left" w:pos="360"/>
        </w:tabs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1.3</w:t>
      </w:r>
      <w:bookmarkStart w:id="1" w:name="_GoBack"/>
      <w:bookmarkEnd w:id="1"/>
      <w:r w:rsidR="00EA4DA0" w:rsidRPr="00C978E6">
        <w:rPr>
          <w:rFonts w:ascii="TH SarabunIT๙" w:eastAsia="Cordia New" w:hAnsi="TH SarabunIT๙" w:cs="TH SarabunIT๙"/>
          <w:b/>
          <w:bCs/>
          <w:sz w:val="30"/>
          <w:szCs w:val="30"/>
        </w:rPr>
        <w:t xml:space="preserve"> </w:t>
      </w:r>
      <w:r w:rsidR="00EA4DA0" w:rsidRPr="00C978E6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การติดตามประเมินผล </w:t>
      </w:r>
      <w:r w:rsidR="00EA4DA0" w:rsidRPr="00C978E6">
        <w:rPr>
          <w:rFonts w:ascii="TH SarabunIT๙" w:eastAsia="Cordia New" w:hAnsi="TH SarabunIT๙" w:cs="TH SarabunIT๙"/>
          <w:sz w:val="30"/>
          <w:szCs w:val="30"/>
          <w:cs/>
        </w:rPr>
        <w:t>(</w:t>
      </w:r>
      <w:r w:rsidR="00EA4DA0" w:rsidRPr="00C978E6">
        <w:rPr>
          <w:rFonts w:ascii="TH SarabunIT๙" w:eastAsia="Cordia New" w:hAnsi="TH SarabunIT๙" w:cs="TH SarabunIT๙"/>
          <w:sz w:val="30"/>
          <w:szCs w:val="30"/>
        </w:rPr>
        <w:t xml:space="preserve">Monitoring) </w:t>
      </w:r>
      <w:r w:rsidR="00EA4DA0" w:rsidRPr="00C978E6">
        <w:rPr>
          <w:rFonts w:ascii="TH SarabunIT๙" w:eastAsia="Cordia New" w:hAnsi="TH SarabunIT๙" w:cs="TH SarabunIT๙"/>
          <w:sz w:val="30"/>
          <w:szCs w:val="30"/>
          <w:cs/>
        </w:rPr>
        <w:t xml:space="preserve">พิจารณาจาก </w:t>
      </w:r>
    </w:p>
    <w:p w:rsidR="00EA4DA0" w:rsidRPr="00EF0A15" w:rsidRDefault="00EA4DA0" w:rsidP="00EA4DA0">
      <w:pPr>
        <w:tabs>
          <w:tab w:val="num" w:pos="1440"/>
        </w:tabs>
        <w:ind w:left="1008" w:hanging="562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การประเมินผลเป็นรายครั้ง</w:t>
      </w:r>
      <w:r w:rsidRPr="00EF0A15">
        <w:rPr>
          <w:rFonts w:ascii="TH SarabunIT๙" w:eastAsia="Cordia New" w:hAnsi="TH SarabunIT๙" w:cs="TH SarabunIT๙"/>
          <w:sz w:val="30"/>
          <w:szCs w:val="30"/>
          <w:vertAlign w:val="superscript"/>
          <w:cs/>
        </w:rPr>
        <w:t xml:space="preserve"> </w:t>
      </w:r>
      <w:r w:rsidRPr="00EF0A15">
        <w:rPr>
          <w:rFonts w:ascii="TH SarabunIT๙" w:eastAsia="Cordia New" w:hAnsi="TH SarabunIT๙" w:cs="TH SarabunIT๙"/>
          <w:sz w:val="30"/>
          <w:szCs w:val="30"/>
        </w:rPr>
        <w:t xml:space="preserve">(Separate Evaluation) </w:t>
      </w:r>
    </w:p>
    <w:p w:rsidR="00EA4DA0" w:rsidRDefault="00EA4DA0" w:rsidP="00C978E6">
      <w:pPr>
        <w:numPr>
          <w:ilvl w:val="0"/>
          <w:numId w:val="22"/>
        </w:numPr>
        <w:tabs>
          <w:tab w:val="left" w:pos="709"/>
        </w:tabs>
        <w:ind w:left="1440" w:hanging="101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 xml:space="preserve"> การประเมินการควบคุมด้วยตนเอง </w:t>
      </w:r>
      <w:r w:rsidRPr="00EF0A15">
        <w:rPr>
          <w:rFonts w:ascii="TH SarabunIT๙" w:eastAsia="Cordia New" w:hAnsi="TH SarabunIT๙" w:cs="TH SarabunIT๙"/>
          <w:sz w:val="30"/>
          <w:szCs w:val="30"/>
        </w:rPr>
        <w:t>(Control Self</w:t>
      </w:r>
      <w:r w:rsidRPr="00EF0A15">
        <w:rPr>
          <w:rFonts w:ascii="TH SarabunIT๙" w:eastAsia="Cordia New" w:hAnsi="TH SarabunIT๙" w:cs="TH SarabunIT๙"/>
          <w:sz w:val="30"/>
          <w:szCs w:val="30"/>
          <w:cs/>
          <w:lang w:val="th-TH"/>
        </w:rPr>
        <w:t>-</w:t>
      </w:r>
      <w:r w:rsidRPr="00EF0A15">
        <w:rPr>
          <w:rFonts w:ascii="TH SarabunIT๙" w:eastAsia="Cordia New" w:hAnsi="TH SarabunIT๙" w:cs="TH SarabunIT๙"/>
          <w:sz w:val="30"/>
          <w:szCs w:val="30"/>
        </w:rPr>
        <w:t xml:space="preserve">Assessment : CSA ) </w:t>
      </w: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>ของระบบการควบคุม</w:t>
      </w:r>
    </w:p>
    <w:p w:rsidR="006D2B84" w:rsidRPr="006D2B84" w:rsidRDefault="006D2B84" w:rsidP="006D2B84">
      <w:pPr>
        <w:tabs>
          <w:tab w:val="left" w:pos="1302"/>
        </w:tabs>
        <w:ind w:left="144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583"/>
        <w:gridCol w:w="7787"/>
      </w:tblGrid>
      <w:tr w:rsidR="00EA4DA0" w:rsidRPr="00EF0A15" w:rsidTr="00A43536">
        <w:trPr>
          <w:trHeight w:val="145"/>
          <w:tblHeader/>
        </w:trPr>
        <w:tc>
          <w:tcPr>
            <w:tcW w:w="648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370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การประเมินการควบคุมด้วยตนเอง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>(Control Self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  <w:lang w:val="th-TH"/>
              </w:rPr>
              <w:t>-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>Assessment : CSA )</w:t>
            </w:r>
          </w:p>
        </w:tc>
      </w:tr>
      <w:tr w:rsidR="00EA4DA0" w:rsidRPr="00EF0A15" w:rsidTr="00A43536">
        <w:trPr>
          <w:trHeight w:val="424"/>
        </w:trPr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ระบุหน่วยงานที่รับผิดชอบโดยรวมของ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CSA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รวมทั้งกระบวนการของการประเมิน และจำนวนหน่วยงานที่ได้รับการประเมิน (ระดับสายงาน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ระดับฝ่าย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ระดับกอง)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EA4DA0" w:rsidRPr="00EF0A15" w:rsidTr="00A43536">
        <w:trPr>
          <w:trHeight w:val="424"/>
        </w:trPr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86ECF" w:rsidRPr="00E86ECF" w:rsidRDefault="00EA4DA0" w:rsidP="00E86ECF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ในปีบัญชี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2560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(</w:t>
            </w: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  <w:cs/>
              </w:rPr>
              <w:t xml:space="preserve">จากการประเมิน </w:t>
            </w: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  <w:t xml:space="preserve">CSA </w:t>
            </w: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  <w:cs/>
              </w:rPr>
              <w:t xml:space="preserve">ประจำปี </w:t>
            </w: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  <w:t>2559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)  องค์กรของท่านมีการติดตามและรายงานผลการดำเนินงานตามข้อเสนอแนะตามแผนปรับปรุงระดับองค์กร (ปอ.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3 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ปย. 2 และ ปส.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)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ของปีบัญชี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2559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  <w:t xml:space="preserve">และนำเสนอให้ผู้บริหารได้รับทราบหรือไม่ 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u w:val="single"/>
                <w:cs/>
              </w:rPr>
              <w:t>ถ้ามี โปรดระบุความถี่ของการติดตาม วิธีการและขั้นตอนในการติดตามผลการดำเนินงาน</w:t>
            </w:r>
          </w:p>
        </w:tc>
      </w:tr>
      <w:tr w:rsidR="00EA4DA0" w:rsidRPr="00EF0A15" w:rsidTr="00A43536">
        <w:trPr>
          <w:trHeight w:val="424"/>
        </w:trPr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94"/>
              </w:tabs>
              <w:ind w:left="494" w:hanging="45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ในปีบัญชี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2560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(จากการประเมิน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CSA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ประจำปี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2559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)  สรุปผลการดำเนินงานตามข้อเสนอแนะจากรายงานการประเมินการควบคุมด้วยตนเอง (รายงาน ปอ. ปย.) 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u w:val="single"/>
                <w:cs/>
              </w:rPr>
              <w:t>โปรดระบุ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u w:val="single"/>
                <w:cs/>
              </w:rPr>
              <w:lastRenderedPageBreak/>
              <w:t>รายละเอียด</w:t>
            </w:r>
            <w:r w:rsidRPr="00EF0A15">
              <w:rPr>
                <w:rFonts w:ascii="TH SarabunIT๙" w:eastAsia="Cordia New" w:hAnsi="TH SarabunIT๙" w:cs="TH SarabunIT๙"/>
                <w:color w:val="FF0000"/>
                <w:sz w:val="30"/>
                <w:szCs w:val="30"/>
                <w:cs/>
              </w:rPr>
              <w:t xml:space="preserve"> และแนบรายงานเอกสารรายงานสรุปผลสำเร็จการปรับปรุง การควบคุมภายใน  (พร้อมระบุเป้าหมายของแผนการปรับปรุงการควบคุมภายใน)</w:t>
            </w:r>
          </w:p>
        </w:tc>
      </w:tr>
      <w:tr w:rsidR="00EA4DA0" w:rsidRPr="00EF0A15" w:rsidTr="00A43536">
        <w:trPr>
          <w:trHeight w:val="424"/>
        </w:trPr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94"/>
              </w:tabs>
              <w:ind w:left="494" w:hanging="45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ประเด็นจุดอ่อน/จุดเสี่ยง (ประเด็นเดิมจากปีที่ผ่านมา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)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มีความสอดคล้องกับการประเมินแบบ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IA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และประเด็นการตรวจสอบ)</w:t>
            </w:r>
          </w:p>
        </w:tc>
      </w:tr>
      <w:tr w:rsidR="00EA4DA0" w:rsidRPr="00EF0A15" w:rsidTr="00A43536">
        <w:trPr>
          <w:trHeight w:val="424"/>
        </w:trPr>
        <w:tc>
          <w:tcPr>
            <w:tcW w:w="648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72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370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94"/>
              </w:tabs>
              <w:ind w:left="494" w:hanging="450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ระบุวันที่รัฐวิสาหกิจจัดส่งรายงานการประเมินการควบคุมตามระเบียบ  คตง. ข้อ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6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และเมื่อดำเนินการจัดส่งรายงานฯ ให้ สตง. แล้ว โปรดแจ้งแก่ ทริส พร้อมแนบรายงานฯ</w:t>
            </w:r>
          </w:p>
        </w:tc>
      </w:tr>
      <w:tr w:rsidR="00EA4DA0" w:rsidRPr="00EF0A15" w:rsidTr="00A43536">
        <w:trPr>
          <w:trHeight w:val="368"/>
        </w:trPr>
        <w:tc>
          <w:tcPr>
            <w:tcW w:w="1951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787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A4DA0" w:rsidRPr="00EF0A15" w:rsidTr="00A43536">
        <w:trPr>
          <w:trHeight w:val="80"/>
        </w:trPr>
        <w:tc>
          <w:tcPr>
            <w:tcW w:w="1951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787" w:type="dxa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A4DA0" w:rsidRPr="00E86ECF" w:rsidRDefault="00EA4DA0" w:rsidP="00EA4DA0">
      <w:pPr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A4DA0" w:rsidRDefault="00EA4DA0" w:rsidP="00C978E6">
      <w:pPr>
        <w:numPr>
          <w:ilvl w:val="0"/>
          <w:numId w:val="22"/>
        </w:numPr>
        <w:tabs>
          <w:tab w:val="left" w:pos="709"/>
        </w:tabs>
        <w:ind w:left="1440" w:hanging="1014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EF0A15">
        <w:rPr>
          <w:rFonts w:ascii="TH SarabunIT๙" w:eastAsia="Cordia New" w:hAnsi="TH SarabunIT๙" w:cs="TH SarabunIT๙"/>
          <w:sz w:val="30"/>
          <w:szCs w:val="30"/>
          <w:cs/>
        </w:rPr>
        <w:t xml:space="preserve">มีการประเมินการควบคุมอย่างเป็นอิสระ  </w:t>
      </w:r>
      <w:r w:rsidRPr="00EF0A15">
        <w:rPr>
          <w:rFonts w:ascii="TH SarabunIT๙" w:eastAsia="Cordia New" w:hAnsi="TH SarabunIT๙" w:cs="TH SarabunIT๙"/>
          <w:sz w:val="30"/>
          <w:szCs w:val="30"/>
        </w:rPr>
        <w:t>(Independent Assessments)</w:t>
      </w:r>
    </w:p>
    <w:p w:rsidR="006D2B84" w:rsidRPr="006D2B84" w:rsidRDefault="006D2B84" w:rsidP="006D2B84">
      <w:pPr>
        <w:tabs>
          <w:tab w:val="left" w:pos="1302"/>
        </w:tabs>
        <w:ind w:left="144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01"/>
        <w:gridCol w:w="850"/>
        <w:gridCol w:w="7787"/>
      </w:tblGrid>
      <w:tr w:rsidR="00EA4DA0" w:rsidRPr="00EF0A15" w:rsidTr="00A43536">
        <w:tc>
          <w:tcPr>
            <w:tcW w:w="500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มี</w:t>
            </w:r>
          </w:p>
        </w:tc>
        <w:tc>
          <w:tcPr>
            <w:tcW w:w="601" w:type="dxa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ไม่มี</w:t>
            </w:r>
          </w:p>
        </w:tc>
        <w:tc>
          <w:tcPr>
            <w:tcW w:w="8637" w:type="dxa"/>
            <w:gridSpan w:val="2"/>
            <w:shd w:val="clear" w:color="auto" w:fill="A6A6A6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cs/>
              </w:rPr>
              <w:t>มีการประเมินการควบคุมอย่างเป็นอิสระ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vertAlign w:val="superscript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</w:rPr>
              <w:t>(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>Independent Assessments)</w:t>
            </w:r>
          </w:p>
        </w:tc>
      </w:tr>
      <w:tr w:rsidR="00EA4DA0" w:rsidRPr="00EF0A15" w:rsidTr="00A43536">
        <w:tc>
          <w:tcPr>
            <w:tcW w:w="50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601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637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>การประเมินการควบคุมอย่างเป็นอิสระ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vertAlign w:val="superscript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</w:rPr>
              <w:t>(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Independent Assessment)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>เป็นการประเมินโดย ผู้ตรวจสอบภายในและผู้ตรวจสอบภายนอก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หรือ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>ที่ปรึกษาภายนอก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u w:val="single"/>
                <w:cs/>
              </w:rPr>
              <w:t>โดยรัฐวิสาหกิจ ระบุ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pacing w:val="-6"/>
                <w:sz w:val="30"/>
                <w:szCs w:val="30"/>
                <w:u w:val="single"/>
                <w:cs/>
              </w:rPr>
              <w:t>วิธีการและขั้นตอนของการประเมินการควบคุมอย่างเป็นอิสระ</w:t>
            </w:r>
            <w:r w:rsidRPr="00EF0A15">
              <w:rPr>
                <w:rFonts w:ascii="TH SarabunIT๙" w:eastAsia="Cordia New" w:hAnsi="TH SarabunIT๙" w:cs="TH SarabunIT๙"/>
                <w:color w:val="0000FF"/>
                <w:spacing w:val="-6"/>
                <w:sz w:val="30"/>
                <w:szCs w:val="30"/>
                <w:vertAlign w:val="superscript"/>
                <w:cs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(แนบเอกสารแสดงขั้นตอนการประเมิน)</w:t>
            </w:r>
          </w:p>
        </w:tc>
      </w:tr>
      <w:tr w:rsidR="00EA4DA0" w:rsidRPr="00EF0A15" w:rsidTr="00A43536">
        <w:tc>
          <w:tcPr>
            <w:tcW w:w="50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601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637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>การประเมิน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การควบคุมอย่างเป็นอิสระ (ปส.) เป็นการประเมินที่เข้าไปสอบทานของหน่วยงานนั้น จำนวนกี่ครั้ง และเป็นการประเมินตามรายงาน/เอกสารที่หน่วยงานรับผิดชอบโดยรวมของ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CSA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เข้าไปประเมิน กี่หน่วยงาน  (ระบุจำนวนหน่วยงานและรายชื่อหน่วยงาน)</w:t>
            </w:r>
          </w:p>
        </w:tc>
      </w:tr>
      <w:tr w:rsidR="00EA4DA0" w:rsidRPr="00EF0A15" w:rsidTr="00A43536">
        <w:tc>
          <w:tcPr>
            <w:tcW w:w="50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601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637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ind w:left="432" w:hanging="432"/>
              <w:jc w:val="thaiDistribute"/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มีการจัดทำรายงานการประเมินการควบคุมอย่างเป็นอิสระ (ปส.)    </w:t>
            </w:r>
          </w:p>
        </w:tc>
      </w:tr>
      <w:tr w:rsidR="00EA4DA0" w:rsidRPr="00EF0A15" w:rsidTr="00A43536">
        <w:tc>
          <w:tcPr>
            <w:tcW w:w="50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601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637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  <w:cs/>
              </w:rPr>
              <w:t xml:space="preserve">มีการหารือร่วมกับเจ้าหน้าที่อาวุโสถึงรายงานการประเมินการควบคุมอย่างเป็นอิสระ (ปส.) เพื่อพิจารณาความสอดคล้องของผลการประเมิน </w:t>
            </w: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  <w:t xml:space="preserve">CSA </w:t>
            </w: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  <w:cs/>
              </w:rPr>
              <w:t xml:space="preserve">กับการประเมิน </w:t>
            </w:r>
            <w:r w:rsidRPr="00EF0A15"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  <w:t>IA</w:t>
            </w:r>
          </w:p>
        </w:tc>
      </w:tr>
      <w:tr w:rsidR="00EA4DA0" w:rsidRPr="00EF0A15" w:rsidTr="00A43536">
        <w:tc>
          <w:tcPr>
            <w:tcW w:w="500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601" w:type="dxa"/>
          </w:tcPr>
          <w:p w:rsidR="00EA4DA0" w:rsidRPr="00EF0A15" w:rsidRDefault="00EA4DA0" w:rsidP="00A43536">
            <w:pPr>
              <w:jc w:val="center"/>
              <w:rPr>
                <w:rFonts w:ascii="TH SarabunIT๙" w:eastAsia="Cordia New" w:hAnsi="TH SarabunIT๙" w:cs="TH SarabunIT๙"/>
                <w:color w:val="0000FF"/>
                <w:sz w:val="30"/>
                <w:szCs w:val="30"/>
              </w:rPr>
            </w:pPr>
          </w:p>
        </w:tc>
        <w:tc>
          <w:tcPr>
            <w:tcW w:w="8637" w:type="dxa"/>
            <w:gridSpan w:val="2"/>
          </w:tcPr>
          <w:p w:rsidR="00EA4DA0" w:rsidRPr="00EF0A15" w:rsidRDefault="00EA4DA0" w:rsidP="00A43536">
            <w:pPr>
              <w:numPr>
                <w:ilvl w:val="0"/>
                <w:numId w:val="16"/>
              </w:numPr>
              <w:tabs>
                <w:tab w:val="num" w:pos="432"/>
              </w:tabs>
              <w:ind w:left="432" w:hanging="432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ในปีบัญชี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2559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มีข้อเสนอแนะตาม</w:t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>การประเมินโดยผู้ตรวจสอบภายในและผู้ตรวจสอบภายนอก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หรือ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br/>
            </w:r>
            <w:r w:rsidRPr="00EF0A15"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  <w:t>ที่ปรึกษาภายนอก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โปรดระบุรายละเอียด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และได้มีการดำเนิน/แก้ไขปรับปรุง ตามข้อเสนอแนะดังกล่าวหรือไม่ อย่างไร 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(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เฉพาะรายงาน ปส</w:t>
            </w:r>
            <w:r w:rsidRPr="00EF0A15">
              <w:rPr>
                <w:rFonts w:ascii="TH SarabunIT๙" w:eastAsia="Cordia New" w:hAnsi="TH SarabunIT๙" w:cs="TH SarabunIT๙"/>
                <w:sz w:val="30"/>
                <w:szCs w:val="30"/>
              </w:rPr>
              <w:t>.)</w:t>
            </w:r>
          </w:p>
        </w:tc>
      </w:tr>
      <w:tr w:rsidR="00EA4DA0" w:rsidRPr="00EF0A15" w:rsidTr="00A43536">
        <w:tc>
          <w:tcPr>
            <w:tcW w:w="1951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>รายละเอียดเพิ่มเติม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 :</w:t>
            </w:r>
          </w:p>
        </w:tc>
        <w:tc>
          <w:tcPr>
            <w:tcW w:w="7787" w:type="dxa"/>
          </w:tcPr>
          <w:p w:rsidR="00EA4DA0" w:rsidRPr="00EF0A15" w:rsidRDefault="00EA4DA0" w:rsidP="00A43536">
            <w:pPr>
              <w:jc w:val="thaiDistribute"/>
              <w:rPr>
                <w:rFonts w:ascii="TH SarabunIT๙" w:eastAsia="Cordia New" w:hAnsi="TH SarabunIT๙" w:cs="TH SarabunIT๙"/>
                <w:spacing w:val="-6"/>
                <w:sz w:val="30"/>
                <w:szCs w:val="30"/>
                <w:cs/>
              </w:rPr>
            </w:pPr>
          </w:p>
        </w:tc>
      </w:tr>
      <w:tr w:rsidR="00EA4DA0" w:rsidRPr="00EF0A15" w:rsidTr="00A43536">
        <w:tc>
          <w:tcPr>
            <w:tcW w:w="1951" w:type="dxa"/>
            <w:gridSpan w:val="3"/>
          </w:tcPr>
          <w:p w:rsidR="00EA4DA0" w:rsidRPr="00EF0A15" w:rsidRDefault="00EA4DA0" w:rsidP="00A43536">
            <w:pPr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</w:pP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  <w:cs/>
              </w:rPr>
              <w:t xml:space="preserve">เอกสารประกอบ </w:t>
            </w:r>
            <w:r w:rsidRPr="00EF0A15">
              <w:rPr>
                <w:rFonts w:ascii="TH SarabunIT๙" w:eastAsia="Cordia New" w:hAnsi="TH SarabunIT๙" w:cs="TH SarabunIT๙"/>
                <w:b/>
                <w:bCs/>
                <w:color w:val="0000FF"/>
                <w:sz w:val="30"/>
                <w:szCs w:val="30"/>
              </w:rPr>
              <w:t xml:space="preserve">: </w:t>
            </w:r>
          </w:p>
        </w:tc>
        <w:tc>
          <w:tcPr>
            <w:tcW w:w="7787" w:type="dxa"/>
          </w:tcPr>
          <w:p w:rsidR="00EA4DA0" w:rsidRPr="00EF0A15" w:rsidRDefault="00EA4DA0" w:rsidP="00A43536">
            <w:pPr>
              <w:ind w:hanging="108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EA4DA0" w:rsidRPr="00EF0A15" w:rsidRDefault="00EA4DA0" w:rsidP="00EA4DA0">
      <w:pPr>
        <w:jc w:val="thaiDistribute"/>
        <w:rPr>
          <w:rFonts w:ascii="TH SarabunIT๙" w:eastAsia="Cordia New" w:hAnsi="TH SarabunIT๙" w:cs="TH SarabunIT๙"/>
          <w:sz w:val="30"/>
          <w:szCs w:val="30"/>
        </w:rPr>
      </w:pPr>
    </w:p>
    <w:p w:rsidR="00153B26" w:rsidRPr="00EF0A15" w:rsidRDefault="00153B26" w:rsidP="00EA4DA0">
      <w:pPr>
        <w:rPr>
          <w:rFonts w:ascii="TH SarabunIT๙" w:eastAsia="MS Mincho" w:hAnsi="TH SarabunIT๙" w:cs="TH SarabunIT๙"/>
          <w:sz w:val="36"/>
          <w:szCs w:val="36"/>
        </w:rPr>
      </w:pPr>
    </w:p>
    <w:sectPr w:rsidR="00153B26" w:rsidRPr="00EF0A15" w:rsidSect="00036263">
      <w:headerReference w:type="default" r:id="rId12"/>
      <w:footerReference w:type="default" r:id="rId13"/>
      <w:pgSz w:w="11906" w:h="16838"/>
      <w:pgMar w:top="1440" w:right="849" w:bottom="993" w:left="1440" w:header="708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D4" w:rsidRDefault="00552DD4" w:rsidP="004E0DE2">
      <w:r>
        <w:separator/>
      </w:r>
    </w:p>
  </w:endnote>
  <w:endnote w:type="continuationSeparator" w:id="0">
    <w:p w:rsidR="00552DD4" w:rsidRDefault="00552DD4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b/>
        <w:bCs/>
        <w:sz w:val="28"/>
        <w:szCs w:val="32"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3DF2" w:rsidRPr="006D2B84" w:rsidRDefault="003A3DF2" w:rsidP="00F524A3">
        <w:pPr>
          <w:pStyle w:val="Footer"/>
          <w:jc w:val="right"/>
          <w:rPr>
            <w:rFonts w:ascii="TH SarabunIT๙" w:hAnsi="TH SarabunIT๙" w:cs="TH SarabunIT๙"/>
            <w:b/>
            <w:bCs/>
            <w:sz w:val="28"/>
            <w:szCs w:val="32"/>
          </w:rPr>
        </w:pPr>
      </w:p>
      <w:p w:rsidR="003A3DF2" w:rsidRPr="006D2B84" w:rsidRDefault="003A3DF2" w:rsidP="00036263">
        <w:pPr>
          <w:pStyle w:val="Footer"/>
          <w:pBdr>
            <w:top w:val="single" w:sz="4" w:space="5" w:color="auto"/>
          </w:pBdr>
          <w:jc w:val="right"/>
          <w:rPr>
            <w:rFonts w:ascii="TH SarabunIT๙" w:hAnsi="TH SarabunIT๙" w:cs="TH SarabunIT๙"/>
            <w:b/>
            <w:bCs/>
            <w:sz w:val="28"/>
            <w:szCs w:val="32"/>
          </w:rPr>
        </w:pPr>
        <w:r w:rsidRPr="006D2B84">
          <w:rPr>
            <w:rFonts w:ascii="TH SarabunIT๙" w:hAnsi="TH SarabunIT๙" w:cs="TH SarabunIT๙"/>
            <w:b/>
            <w:bCs/>
            <w:noProof/>
            <w:sz w:val="28"/>
            <w:szCs w:val="32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3CAF6334" wp14:editId="2F7DA1BA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1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3DF2" w:rsidRPr="00D241C8" w:rsidRDefault="003A3DF2" w:rsidP="005C2E1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" filled="f" stroked="f">
                  <v:textbox inset="3.06997mm,1.53489mm,3.06997mm,1.53489mm">
                    <w:txbxContent>
                      <w:p w:rsidR="003A3DF2" w:rsidRPr="00D241C8" w:rsidRDefault="003A3DF2" w:rsidP="005C2E1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6D2B84">
          <w:rPr>
            <w:rFonts w:ascii="TH SarabunIT๙" w:hAnsi="TH SarabunIT๙" w:cs="TH SarabunIT๙"/>
            <w:b/>
            <w:bCs/>
            <w:sz w:val="28"/>
            <w:szCs w:val="32"/>
          </w:rPr>
          <w:fldChar w:fldCharType="begin"/>
        </w:r>
        <w:r w:rsidRPr="006D2B84">
          <w:rPr>
            <w:rFonts w:ascii="TH SarabunIT๙" w:hAnsi="TH SarabunIT๙" w:cs="TH SarabunIT๙"/>
            <w:b/>
            <w:bCs/>
            <w:sz w:val="28"/>
            <w:szCs w:val="32"/>
          </w:rPr>
          <w:instrText xml:space="preserve"> PAGE   \* MERGEFORMAT </w:instrText>
        </w:r>
        <w:r w:rsidRPr="006D2B84">
          <w:rPr>
            <w:rFonts w:ascii="TH SarabunIT๙" w:hAnsi="TH SarabunIT๙" w:cs="TH SarabunIT๙"/>
            <w:b/>
            <w:bCs/>
            <w:sz w:val="28"/>
            <w:szCs w:val="32"/>
          </w:rPr>
          <w:fldChar w:fldCharType="separate"/>
        </w:r>
        <w:r w:rsidR="00C978E6">
          <w:rPr>
            <w:rFonts w:ascii="TH SarabunIT๙" w:hAnsi="TH SarabunIT๙" w:cs="TH SarabunIT๙"/>
            <w:b/>
            <w:bCs/>
            <w:noProof/>
            <w:sz w:val="28"/>
            <w:szCs w:val="32"/>
          </w:rPr>
          <w:t>7</w:t>
        </w:r>
        <w:r w:rsidRPr="006D2B84">
          <w:rPr>
            <w:rFonts w:ascii="TH SarabunIT๙" w:hAnsi="TH SarabunIT๙" w:cs="TH SarabunIT๙"/>
            <w:b/>
            <w:bCs/>
            <w:noProof/>
            <w:sz w:val="28"/>
            <w:szCs w:val="32"/>
          </w:rPr>
          <w:fldChar w:fldCharType="end"/>
        </w:r>
      </w:p>
    </w:sdtContent>
  </w:sdt>
  <w:p w:rsidR="003A3DF2" w:rsidRDefault="003A3D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D4" w:rsidRDefault="00552DD4" w:rsidP="004E0DE2">
      <w:r>
        <w:separator/>
      </w:r>
    </w:p>
  </w:footnote>
  <w:footnote w:type="continuationSeparator" w:id="0">
    <w:p w:rsidR="00552DD4" w:rsidRDefault="00552DD4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F2" w:rsidRDefault="00EA4DA0" w:rsidP="0064008D">
    <w:pPr>
      <w:pStyle w:val="Header"/>
      <w:pBdr>
        <w:bottom w:val="single" w:sz="4" w:space="15" w:color="auto"/>
      </w:pBdr>
    </w:pPr>
    <w:r w:rsidRPr="00F76B71">
      <w:rPr>
        <w:noProof/>
      </w:rPr>
      <w:drawing>
        <wp:anchor distT="0" distB="0" distL="114300" distR="114300" simplePos="0" relativeHeight="251671552" behindDoc="0" locked="0" layoutInCell="1" allowOverlap="1" wp14:anchorId="59AB3760" wp14:editId="187849C6">
          <wp:simplePos x="0" y="0"/>
          <wp:positionH relativeFrom="column">
            <wp:posOffset>4703674</wp:posOffset>
          </wp:positionH>
          <wp:positionV relativeFrom="paragraph">
            <wp:posOffset>-281169</wp:posOffset>
          </wp:positionV>
          <wp:extent cx="1484985" cy="597268"/>
          <wp:effectExtent l="0" t="0" r="1270" b="0"/>
          <wp:wrapNone/>
          <wp:docPr id="18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482105" cy="59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DF2"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68480" behindDoc="0" locked="0" layoutInCell="1" allowOverlap="1" wp14:anchorId="40A36965" wp14:editId="580F2FD7">
          <wp:simplePos x="0" y="0"/>
          <wp:positionH relativeFrom="column">
            <wp:posOffset>-38100</wp:posOffset>
          </wp:positionH>
          <wp:positionV relativeFrom="paragraph">
            <wp:posOffset>-268605</wp:posOffset>
          </wp:positionV>
          <wp:extent cx="619760" cy="581025"/>
          <wp:effectExtent l="0" t="0" r="8890" b="9525"/>
          <wp:wrapNone/>
          <wp:docPr id="16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A3DF2" w:rsidRDefault="003A3D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908AF"/>
    <w:multiLevelType w:val="multilevel"/>
    <w:tmpl w:val="CB0E50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3F62A6"/>
    <w:multiLevelType w:val="hybridMultilevel"/>
    <w:tmpl w:val="9A74B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E76A6A"/>
    <w:multiLevelType w:val="hybridMultilevel"/>
    <w:tmpl w:val="587E5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>
    <w:nsid w:val="23953AC4"/>
    <w:multiLevelType w:val="multilevel"/>
    <w:tmpl w:val="638C7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5137A7"/>
    <w:multiLevelType w:val="hybridMultilevel"/>
    <w:tmpl w:val="C2C8E944"/>
    <w:lvl w:ilvl="0" w:tplc="0DB4FFD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2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CEA198C"/>
    <w:multiLevelType w:val="multilevel"/>
    <w:tmpl w:val="69C659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5C1B00"/>
    <w:multiLevelType w:val="hybridMultilevel"/>
    <w:tmpl w:val="7EE6E62E"/>
    <w:lvl w:ilvl="0" w:tplc="2B943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B352BF"/>
    <w:multiLevelType w:val="hybridMultilevel"/>
    <w:tmpl w:val="5DE47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E653A"/>
    <w:multiLevelType w:val="hybridMultilevel"/>
    <w:tmpl w:val="79C015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4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FF031C"/>
    <w:multiLevelType w:val="hybridMultilevel"/>
    <w:tmpl w:val="BE4CDAE2"/>
    <w:lvl w:ilvl="0" w:tplc="A9DAA5E4">
      <w:start w:val="1"/>
      <w:numFmt w:val="decimal"/>
      <w:lvlText w:val="%1)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6">
    <w:nsid w:val="6B5D2736"/>
    <w:multiLevelType w:val="hybridMultilevel"/>
    <w:tmpl w:val="E746E608"/>
    <w:lvl w:ilvl="0" w:tplc="495493D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007B76"/>
    <w:multiLevelType w:val="hybridMultilevel"/>
    <w:tmpl w:val="F0963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690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eesiaDSE" w:eastAsia="Times New Roman" w:hAnsi="FreesiaDSE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3"/>
  </w:num>
  <w:num w:numId="5">
    <w:abstractNumId w:val="31"/>
  </w:num>
  <w:num w:numId="6">
    <w:abstractNumId w:val="28"/>
  </w:num>
  <w:num w:numId="7">
    <w:abstractNumId w:val="42"/>
  </w:num>
  <w:num w:numId="8">
    <w:abstractNumId w:val="20"/>
  </w:num>
  <w:num w:numId="9">
    <w:abstractNumId w:val="13"/>
  </w:num>
  <w:num w:numId="10">
    <w:abstractNumId w:val="5"/>
  </w:num>
  <w:num w:numId="11">
    <w:abstractNumId w:val="18"/>
  </w:num>
  <w:num w:numId="12">
    <w:abstractNumId w:val="19"/>
  </w:num>
  <w:num w:numId="13">
    <w:abstractNumId w:val="12"/>
  </w:num>
  <w:num w:numId="14">
    <w:abstractNumId w:val="9"/>
  </w:num>
  <w:num w:numId="15">
    <w:abstractNumId w:val="39"/>
  </w:num>
  <w:num w:numId="16">
    <w:abstractNumId w:val="37"/>
  </w:num>
  <w:num w:numId="17">
    <w:abstractNumId w:val="0"/>
  </w:num>
  <w:num w:numId="18">
    <w:abstractNumId w:val="33"/>
  </w:num>
  <w:num w:numId="19">
    <w:abstractNumId w:val="6"/>
  </w:num>
  <w:num w:numId="20">
    <w:abstractNumId w:val="30"/>
  </w:num>
  <w:num w:numId="21">
    <w:abstractNumId w:val="29"/>
  </w:num>
  <w:num w:numId="22">
    <w:abstractNumId w:val="10"/>
  </w:num>
  <w:num w:numId="23">
    <w:abstractNumId w:val="11"/>
  </w:num>
  <w:num w:numId="24">
    <w:abstractNumId w:val="14"/>
  </w:num>
  <w:num w:numId="25">
    <w:abstractNumId w:val="41"/>
  </w:num>
  <w:num w:numId="26">
    <w:abstractNumId w:val="22"/>
  </w:num>
  <w:num w:numId="27">
    <w:abstractNumId w:val="38"/>
  </w:num>
  <w:num w:numId="28">
    <w:abstractNumId w:val="23"/>
  </w:num>
  <w:num w:numId="29">
    <w:abstractNumId w:val="7"/>
  </w:num>
  <w:num w:numId="30">
    <w:abstractNumId w:val="26"/>
  </w:num>
  <w:num w:numId="31">
    <w:abstractNumId w:val="34"/>
  </w:num>
  <w:num w:numId="32">
    <w:abstractNumId w:val="2"/>
  </w:num>
  <w:num w:numId="33">
    <w:abstractNumId w:val="25"/>
  </w:num>
  <w:num w:numId="34">
    <w:abstractNumId w:val="35"/>
  </w:num>
  <w:num w:numId="35">
    <w:abstractNumId w:val="21"/>
  </w:num>
  <w:num w:numId="36">
    <w:abstractNumId w:val="1"/>
  </w:num>
  <w:num w:numId="37">
    <w:abstractNumId w:val="27"/>
  </w:num>
  <w:num w:numId="38">
    <w:abstractNumId w:val="40"/>
  </w:num>
  <w:num w:numId="39">
    <w:abstractNumId w:val="8"/>
  </w:num>
  <w:num w:numId="40">
    <w:abstractNumId w:val="15"/>
  </w:num>
  <w:num w:numId="41">
    <w:abstractNumId w:val="4"/>
  </w:num>
  <w:num w:numId="42">
    <w:abstractNumId w:val="3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EC1"/>
    <w:rsid w:val="00110920"/>
    <w:rsid w:val="00153B26"/>
    <w:rsid w:val="001622B7"/>
    <w:rsid w:val="00174054"/>
    <w:rsid w:val="00194405"/>
    <w:rsid w:val="001F2A8F"/>
    <w:rsid w:val="00201724"/>
    <w:rsid w:val="00216D70"/>
    <w:rsid w:val="002176CE"/>
    <w:rsid w:val="00230C48"/>
    <w:rsid w:val="00281BE4"/>
    <w:rsid w:val="0028383A"/>
    <w:rsid w:val="002C6012"/>
    <w:rsid w:val="00326FD4"/>
    <w:rsid w:val="0033754A"/>
    <w:rsid w:val="00340EE6"/>
    <w:rsid w:val="0034315A"/>
    <w:rsid w:val="0036505B"/>
    <w:rsid w:val="0038013C"/>
    <w:rsid w:val="003A3DF2"/>
    <w:rsid w:val="003C3C1C"/>
    <w:rsid w:val="00406669"/>
    <w:rsid w:val="00454935"/>
    <w:rsid w:val="00470391"/>
    <w:rsid w:val="004E0DE2"/>
    <w:rsid w:val="004E478F"/>
    <w:rsid w:val="00512960"/>
    <w:rsid w:val="00522800"/>
    <w:rsid w:val="00543803"/>
    <w:rsid w:val="00552DD4"/>
    <w:rsid w:val="00573185"/>
    <w:rsid w:val="005B6094"/>
    <w:rsid w:val="005C2E1E"/>
    <w:rsid w:val="005C7ABE"/>
    <w:rsid w:val="0064008D"/>
    <w:rsid w:val="00657614"/>
    <w:rsid w:val="006D2B84"/>
    <w:rsid w:val="006D7BD5"/>
    <w:rsid w:val="007441CD"/>
    <w:rsid w:val="00756033"/>
    <w:rsid w:val="007D1BE7"/>
    <w:rsid w:val="00800C54"/>
    <w:rsid w:val="008325CB"/>
    <w:rsid w:val="00855FF7"/>
    <w:rsid w:val="008A6CFF"/>
    <w:rsid w:val="008B2764"/>
    <w:rsid w:val="008D573F"/>
    <w:rsid w:val="008E1F21"/>
    <w:rsid w:val="009239D7"/>
    <w:rsid w:val="00935EC8"/>
    <w:rsid w:val="00973EC4"/>
    <w:rsid w:val="009874D9"/>
    <w:rsid w:val="009905A8"/>
    <w:rsid w:val="009F3C4C"/>
    <w:rsid w:val="00A024CF"/>
    <w:rsid w:val="00A414BF"/>
    <w:rsid w:val="00AC6C2A"/>
    <w:rsid w:val="00AD0F05"/>
    <w:rsid w:val="00AD4D16"/>
    <w:rsid w:val="00B27D97"/>
    <w:rsid w:val="00B83007"/>
    <w:rsid w:val="00BB1524"/>
    <w:rsid w:val="00BD0E45"/>
    <w:rsid w:val="00BD18B7"/>
    <w:rsid w:val="00BE725F"/>
    <w:rsid w:val="00BF50A5"/>
    <w:rsid w:val="00C146DB"/>
    <w:rsid w:val="00C505DA"/>
    <w:rsid w:val="00C8713C"/>
    <w:rsid w:val="00C978E6"/>
    <w:rsid w:val="00D05349"/>
    <w:rsid w:val="00D20558"/>
    <w:rsid w:val="00D241C8"/>
    <w:rsid w:val="00D6319F"/>
    <w:rsid w:val="00D642D8"/>
    <w:rsid w:val="00D84AB9"/>
    <w:rsid w:val="00D91608"/>
    <w:rsid w:val="00DA7C28"/>
    <w:rsid w:val="00DB1480"/>
    <w:rsid w:val="00DE303D"/>
    <w:rsid w:val="00DF4053"/>
    <w:rsid w:val="00E653B0"/>
    <w:rsid w:val="00E768D9"/>
    <w:rsid w:val="00E85155"/>
    <w:rsid w:val="00E86ECF"/>
    <w:rsid w:val="00EA4DA0"/>
    <w:rsid w:val="00EE62CB"/>
    <w:rsid w:val="00EF0A15"/>
    <w:rsid w:val="00F17B7A"/>
    <w:rsid w:val="00F524A3"/>
    <w:rsid w:val="00F53893"/>
    <w:rsid w:val="00F713E1"/>
    <w:rsid w:val="00F76B71"/>
    <w:rsid w:val="00F772FD"/>
    <w:rsid w:val="00F83636"/>
    <w:rsid w:val="00F97AF8"/>
    <w:rsid w:val="00FD0ABB"/>
    <w:rsid w:val="00FF0BB5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16E6-2C2A-4109-93A7-8C035C81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Thanarat Rewtragulpaibul</cp:lastModifiedBy>
  <cp:revision>4</cp:revision>
  <dcterms:created xsi:type="dcterms:W3CDTF">2018-02-04T07:33:00Z</dcterms:created>
  <dcterms:modified xsi:type="dcterms:W3CDTF">2018-02-05T04:12:00Z</dcterms:modified>
</cp:coreProperties>
</file>